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4.xml" ContentType="application/vnd.openxmlformats-officedocument.wordprocessingml.footer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6DEF4" w14:textId="77777777" w:rsidR="008732EA" w:rsidRPr="005A5C91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5A5C91"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drawing>
          <wp:inline distT="0" distB="0" distL="0" distR="0" wp14:anchorId="500B9CBB" wp14:editId="68888AB9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41C9E" w14:textId="77777777" w:rsidR="008732EA" w:rsidRPr="005A5C91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5A5C91">
        <w:rPr>
          <w:rFonts w:asciiTheme="minorHAnsi" w:hAnsiTheme="minorHAnsi" w:cstheme="minorHAnsi"/>
          <w:b/>
          <w:bCs/>
          <w:sz w:val="22"/>
          <w:szCs w:val="22"/>
          <w:lang w:val="hr-HR"/>
        </w:rPr>
        <w:t>REPUBLIKA HRVATSKA</w:t>
      </w:r>
    </w:p>
    <w:p w14:paraId="2DDABB68" w14:textId="77777777" w:rsidR="008732EA" w:rsidRPr="005A5C91" w:rsidRDefault="008732EA" w:rsidP="007B4BB9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</w:pPr>
      <w:r w:rsidRPr="005A5C91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>Ministarstvo pravosuđa</w:t>
      </w:r>
    </w:p>
    <w:p w14:paraId="3B544EBC" w14:textId="77777777" w:rsidR="00B13F63" w:rsidRPr="005A5C91" w:rsidRDefault="00B13F63">
      <w:pPr>
        <w:rPr>
          <w:rFonts w:asciiTheme="minorHAnsi" w:hAnsiTheme="minorHAnsi" w:cstheme="minorHAnsi"/>
          <w:sz w:val="22"/>
          <w:szCs w:val="22"/>
        </w:rPr>
      </w:pPr>
    </w:p>
    <w:p w14:paraId="2C5D66DA" w14:textId="77777777" w:rsidR="008732EA" w:rsidRPr="005A5C91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163F89E5" w14:textId="77777777" w:rsidR="008732EA" w:rsidRPr="005A5C91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1E99E1B9" w14:textId="77777777" w:rsidR="008732EA" w:rsidRPr="005A5C91" w:rsidRDefault="00326FC2">
      <w:pPr>
        <w:rPr>
          <w:rFonts w:asciiTheme="minorHAnsi" w:hAnsiTheme="minorHAnsi" w:cstheme="minorHAnsi"/>
          <w:sz w:val="22"/>
          <w:szCs w:val="22"/>
        </w:rPr>
      </w:pPr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752D48" w14:textId="77777777" w:rsidR="00D57113" w:rsidRPr="005A5C91" w:rsidRDefault="00D57113">
      <w:pPr>
        <w:rPr>
          <w:rFonts w:asciiTheme="minorHAnsi" w:hAnsiTheme="minorHAnsi" w:cstheme="minorHAnsi"/>
          <w:sz w:val="22"/>
          <w:szCs w:val="22"/>
        </w:rPr>
      </w:pPr>
    </w:p>
    <w:p w14:paraId="7A56EA09" w14:textId="77777777" w:rsidR="00D57113" w:rsidRPr="005A5C91" w:rsidRDefault="00D57113" w:rsidP="00D571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5D5506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93CDD3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4C0139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D7E549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840BD8" w14:textId="77777777" w:rsidR="00F67B4C" w:rsidRPr="005A5C91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C72DA4" w14:textId="77777777" w:rsidR="00235660" w:rsidRPr="000C5C42" w:rsidRDefault="00235660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22ED40E" w14:textId="77777777" w:rsidR="00035CFB" w:rsidRDefault="0055635E" w:rsidP="00F67B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55635E">
        <w:rPr>
          <w:rFonts w:asciiTheme="minorHAnsi" w:hAnsiTheme="minorHAnsi" w:cstheme="minorHAnsi"/>
          <w:b/>
          <w:sz w:val="28"/>
          <w:szCs w:val="28"/>
        </w:rPr>
        <w:t>Godišnje</w:t>
      </w:r>
      <w:proofErr w:type="spellEnd"/>
      <w:r w:rsidRPr="0055635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55635E">
        <w:rPr>
          <w:rFonts w:asciiTheme="minorHAnsi" w:hAnsiTheme="minorHAnsi" w:cstheme="minorHAnsi"/>
          <w:b/>
          <w:sz w:val="28"/>
          <w:szCs w:val="28"/>
        </w:rPr>
        <w:t>izvješće</w:t>
      </w:r>
      <w:proofErr w:type="spellEnd"/>
      <w:r w:rsidRPr="0055635E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55635E">
        <w:rPr>
          <w:rFonts w:asciiTheme="minorHAnsi" w:hAnsiTheme="minorHAnsi" w:cstheme="minorHAnsi"/>
          <w:b/>
          <w:sz w:val="28"/>
          <w:szCs w:val="28"/>
        </w:rPr>
        <w:t>radu</w:t>
      </w:r>
      <w:proofErr w:type="spellEnd"/>
      <w:r w:rsidRPr="0055635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55635E">
        <w:rPr>
          <w:rFonts w:asciiTheme="minorHAnsi" w:hAnsiTheme="minorHAnsi" w:cstheme="minorHAnsi"/>
          <w:b/>
          <w:sz w:val="28"/>
          <w:szCs w:val="28"/>
        </w:rPr>
        <w:t>zemljišnoknjižnih</w:t>
      </w:r>
      <w:proofErr w:type="spellEnd"/>
      <w:r w:rsidRPr="0055635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55635E">
        <w:rPr>
          <w:rFonts w:asciiTheme="minorHAnsi" w:hAnsiTheme="minorHAnsi" w:cstheme="minorHAnsi"/>
          <w:b/>
          <w:sz w:val="28"/>
          <w:szCs w:val="28"/>
        </w:rPr>
        <w:t>odjela</w:t>
      </w:r>
      <w:proofErr w:type="spellEnd"/>
      <w:r w:rsidRPr="0055635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55635E">
        <w:rPr>
          <w:rFonts w:asciiTheme="minorHAnsi" w:hAnsiTheme="minorHAnsi" w:cstheme="minorHAnsi"/>
          <w:b/>
          <w:sz w:val="28"/>
          <w:szCs w:val="28"/>
        </w:rPr>
        <w:t>općinskih</w:t>
      </w:r>
      <w:proofErr w:type="spellEnd"/>
      <w:r w:rsidRPr="0055635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55635E">
        <w:rPr>
          <w:rFonts w:asciiTheme="minorHAnsi" w:hAnsiTheme="minorHAnsi" w:cstheme="minorHAnsi"/>
          <w:b/>
          <w:sz w:val="28"/>
          <w:szCs w:val="28"/>
        </w:rPr>
        <w:t>sudova</w:t>
      </w:r>
      <w:proofErr w:type="spellEnd"/>
      <w:r w:rsidRPr="0055635E">
        <w:rPr>
          <w:rFonts w:asciiTheme="minorHAnsi" w:hAnsiTheme="minorHAnsi" w:cstheme="minorHAnsi"/>
          <w:b/>
          <w:sz w:val="28"/>
          <w:szCs w:val="28"/>
        </w:rPr>
        <w:t xml:space="preserve"> u </w:t>
      </w:r>
    </w:p>
    <w:p w14:paraId="4989F101" w14:textId="77777777" w:rsidR="00D57113" w:rsidRPr="0055635E" w:rsidRDefault="0055635E" w:rsidP="00F67B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55635E">
        <w:rPr>
          <w:rFonts w:asciiTheme="minorHAnsi" w:hAnsiTheme="minorHAnsi" w:cstheme="minorHAnsi"/>
          <w:b/>
          <w:sz w:val="28"/>
          <w:szCs w:val="28"/>
        </w:rPr>
        <w:t>Republici</w:t>
      </w:r>
      <w:proofErr w:type="spellEnd"/>
      <w:r w:rsidRPr="0055635E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55635E">
        <w:rPr>
          <w:rFonts w:asciiTheme="minorHAnsi" w:hAnsiTheme="minorHAnsi" w:cstheme="minorHAnsi"/>
          <w:b/>
          <w:sz w:val="28"/>
          <w:szCs w:val="28"/>
        </w:rPr>
        <w:t>Hrvats</w:t>
      </w:r>
      <w:r>
        <w:rPr>
          <w:rFonts w:asciiTheme="minorHAnsi" w:hAnsiTheme="minorHAnsi" w:cstheme="minorHAnsi"/>
          <w:b/>
          <w:sz w:val="28"/>
          <w:szCs w:val="28"/>
        </w:rPr>
        <w:t>k</w:t>
      </w:r>
      <w:r w:rsidRPr="0055635E">
        <w:rPr>
          <w:rFonts w:asciiTheme="minorHAnsi" w:hAnsiTheme="minorHAnsi" w:cstheme="minorHAnsi"/>
          <w:b/>
          <w:sz w:val="28"/>
          <w:szCs w:val="28"/>
        </w:rPr>
        <w:t>oj</w:t>
      </w:r>
      <w:proofErr w:type="spellEnd"/>
      <w:r w:rsidRPr="0055635E">
        <w:rPr>
          <w:rFonts w:asciiTheme="minorHAnsi" w:hAnsiTheme="minorHAnsi" w:cstheme="minorHAnsi"/>
          <w:b/>
          <w:sz w:val="28"/>
          <w:szCs w:val="28"/>
        </w:rPr>
        <w:t xml:space="preserve"> za 2019.</w:t>
      </w:r>
    </w:p>
    <w:p w14:paraId="4BEF9DFC" w14:textId="77777777" w:rsidR="00D57113" w:rsidRPr="000C5C42" w:rsidRDefault="00D57113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28CB898" w14:textId="77777777" w:rsidR="0046436D" w:rsidRPr="000C5C42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B927636" w14:textId="77777777" w:rsidR="0046436D" w:rsidRPr="000C5C42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CCDCB09" w14:textId="77777777" w:rsidR="0046436D" w:rsidRPr="000C5C42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DF2F4CE" w14:textId="77777777" w:rsidR="0046436D" w:rsidRPr="000C5C42" w:rsidRDefault="0046436D" w:rsidP="00D5711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CA66931" w14:textId="77777777" w:rsidR="0046436D" w:rsidRPr="000C5C42" w:rsidRDefault="0046436D" w:rsidP="00D5711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71E3513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E6DD31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C0589F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14B1F6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FC2147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584D4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1558F0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01B133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F7D7D8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202A53" w14:textId="77777777" w:rsidR="0046436D" w:rsidRPr="005A5C91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04761D" w14:textId="77777777" w:rsidR="00F67B4C" w:rsidRPr="005A5C91" w:rsidRDefault="00F67B4C" w:rsidP="002D3095">
      <w:pPr>
        <w:rPr>
          <w:rFonts w:asciiTheme="minorHAnsi" w:hAnsiTheme="minorHAnsi" w:cstheme="minorHAnsi"/>
          <w:b/>
          <w:sz w:val="22"/>
          <w:szCs w:val="22"/>
        </w:rPr>
      </w:pPr>
    </w:p>
    <w:p w14:paraId="123406B6" w14:textId="77777777" w:rsidR="00E712F5" w:rsidRPr="005A5C91" w:rsidRDefault="00E712F5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F2353A" w14:textId="77777777" w:rsidR="003E47F6" w:rsidRPr="005A5C91" w:rsidRDefault="003E47F6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F0EC5B" w14:textId="77777777" w:rsidR="002D3095" w:rsidRPr="005A5C91" w:rsidRDefault="002D3095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A82352" w14:textId="77777777" w:rsidR="00AA7832" w:rsidRPr="005A5C91" w:rsidRDefault="00AA7832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5FC679" w14:textId="77777777" w:rsidR="007B4BB9" w:rsidRDefault="007B4BB9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4DE6F2" w14:textId="77777777" w:rsidR="007B4BB9" w:rsidRDefault="007B4BB9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A1CDB2" w14:textId="77777777" w:rsidR="007B4BB9" w:rsidRDefault="007B4BB9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5D0234" w14:textId="77777777" w:rsidR="007B4BB9" w:rsidRDefault="007B4BB9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2A44E1" w14:textId="77777777" w:rsidR="00BF3BBD" w:rsidRPr="005A5C91" w:rsidRDefault="007B4BB9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  <w:sectPr w:rsidR="00BF3BBD" w:rsidRPr="005A5C91" w:rsidSect="00F72E01">
          <w:footerReference w:type="default" r:id="rId9"/>
          <w:footerReference w:type="first" r:id="rId10"/>
          <w:pgSz w:w="11906" w:h="16838"/>
          <w:pgMar w:top="1417" w:right="1274" w:bottom="1417" w:left="1134" w:header="708" w:footer="557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b/>
          <w:sz w:val="22"/>
          <w:szCs w:val="22"/>
        </w:rPr>
        <w:t>Zagreb, 2020</w:t>
      </w:r>
      <w:r w:rsidR="00F1542D" w:rsidRPr="005A5C91">
        <w:rPr>
          <w:rFonts w:asciiTheme="minorHAnsi" w:hAnsiTheme="minorHAnsi" w:cstheme="minorHAnsi"/>
          <w:b/>
          <w:sz w:val="22"/>
          <w:szCs w:val="22"/>
        </w:rPr>
        <w:t>.</w:t>
      </w:r>
    </w:p>
    <w:p w14:paraId="45A14A39" w14:textId="77777777" w:rsidR="000969BA" w:rsidRPr="005A5C91" w:rsidRDefault="000969BA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57A9486B" w14:textId="77777777" w:rsidR="005D7B1B" w:rsidRDefault="0046436D" w:rsidP="005D7B1B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A5C91">
        <w:rPr>
          <w:rFonts w:asciiTheme="minorHAnsi" w:hAnsiTheme="minorHAnsi" w:cstheme="minorHAnsi"/>
          <w:b/>
          <w:sz w:val="22"/>
          <w:szCs w:val="22"/>
        </w:rPr>
        <w:t>Sadržaj</w:t>
      </w:r>
      <w:proofErr w:type="spellEnd"/>
      <w:r w:rsidRPr="005A5C91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44C174D" w14:textId="77777777" w:rsidR="001E11AB" w:rsidRDefault="00E7436F">
      <w:pPr>
        <w:pStyle w:val="TOC1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fldChar w:fldCharType="begin"/>
      </w:r>
      <w:r>
        <w:rPr>
          <w:rFonts w:asciiTheme="minorHAnsi" w:hAnsiTheme="minorHAnsi" w:cstheme="minorHAnsi"/>
          <w:b w:val="0"/>
          <w:sz w:val="22"/>
          <w:szCs w:val="22"/>
        </w:rPr>
        <w:instrText xml:space="preserve"> TOC \o "1-1" \h \z \u </w:instrText>
      </w:r>
      <w:r>
        <w:rPr>
          <w:rFonts w:asciiTheme="minorHAnsi" w:hAnsiTheme="minorHAnsi" w:cstheme="minorHAnsi"/>
          <w:b w:val="0"/>
          <w:sz w:val="22"/>
          <w:szCs w:val="22"/>
        </w:rPr>
        <w:fldChar w:fldCharType="separate"/>
      </w:r>
      <w:hyperlink w:anchor="_Toc30421769" w:history="1">
        <w:r w:rsidR="001E11AB" w:rsidRPr="00B13276">
          <w:rPr>
            <w:rStyle w:val="Hyperlink"/>
            <w:rFonts w:cstheme="minorHAnsi"/>
          </w:rPr>
          <w:t>I. UVOD</w:t>
        </w:r>
        <w:r w:rsidR="001E11AB">
          <w:rPr>
            <w:webHidden/>
          </w:rPr>
          <w:tab/>
        </w:r>
        <w:r w:rsidR="001E11AB">
          <w:rPr>
            <w:webHidden/>
          </w:rPr>
          <w:fldChar w:fldCharType="begin"/>
        </w:r>
        <w:r w:rsidR="001E11AB">
          <w:rPr>
            <w:webHidden/>
          </w:rPr>
          <w:instrText xml:space="preserve"> PAGEREF _Toc30421769 \h </w:instrText>
        </w:r>
        <w:r w:rsidR="001E11AB">
          <w:rPr>
            <w:webHidden/>
          </w:rPr>
        </w:r>
        <w:r w:rsidR="001E11AB">
          <w:rPr>
            <w:webHidden/>
          </w:rPr>
          <w:fldChar w:fldCharType="separate"/>
        </w:r>
        <w:r w:rsidR="007D2E53">
          <w:rPr>
            <w:webHidden/>
          </w:rPr>
          <w:t>3</w:t>
        </w:r>
        <w:r w:rsidR="001E11AB">
          <w:rPr>
            <w:webHidden/>
          </w:rPr>
          <w:fldChar w:fldCharType="end"/>
        </w:r>
      </w:hyperlink>
    </w:p>
    <w:p w14:paraId="4626A410" w14:textId="77777777" w:rsidR="001E11AB" w:rsidRDefault="000817EF">
      <w:pPr>
        <w:pStyle w:val="TOC1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  <w:hyperlink w:anchor="_Toc30421770" w:history="1">
        <w:r w:rsidR="001E11AB" w:rsidRPr="00B13276">
          <w:rPr>
            <w:rStyle w:val="Hyperlink"/>
            <w:rFonts w:cstheme="minorHAnsi"/>
          </w:rPr>
          <w:t>II. OPĆI PODACI O STRUKTURI OPĆINSKIH SUDOVA U REPUBLICI HRVATSKOJ</w:t>
        </w:r>
        <w:r w:rsidR="001E11AB">
          <w:rPr>
            <w:webHidden/>
          </w:rPr>
          <w:tab/>
        </w:r>
        <w:r w:rsidR="001E11AB">
          <w:rPr>
            <w:webHidden/>
          </w:rPr>
          <w:fldChar w:fldCharType="begin"/>
        </w:r>
        <w:r w:rsidR="001E11AB">
          <w:rPr>
            <w:webHidden/>
          </w:rPr>
          <w:instrText xml:space="preserve"> PAGEREF _Toc30421770 \h </w:instrText>
        </w:r>
        <w:r w:rsidR="001E11AB">
          <w:rPr>
            <w:webHidden/>
          </w:rPr>
        </w:r>
        <w:r w:rsidR="001E11AB">
          <w:rPr>
            <w:webHidden/>
          </w:rPr>
          <w:fldChar w:fldCharType="separate"/>
        </w:r>
        <w:r w:rsidR="007D2E53">
          <w:rPr>
            <w:webHidden/>
          </w:rPr>
          <w:t>4</w:t>
        </w:r>
        <w:r w:rsidR="001E11AB">
          <w:rPr>
            <w:webHidden/>
          </w:rPr>
          <w:fldChar w:fldCharType="end"/>
        </w:r>
      </w:hyperlink>
    </w:p>
    <w:p w14:paraId="5370D167" w14:textId="77777777" w:rsidR="001E11AB" w:rsidRDefault="000817EF">
      <w:pPr>
        <w:pStyle w:val="TOC1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  <w:hyperlink w:anchor="_Toc30421771" w:history="1">
        <w:r w:rsidR="001E11AB" w:rsidRPr="00B13276">
          <w:rPr>
            <w:rStyle w:val="Hyperlink"/>
            <w:rFonts w:cstheme="minorHAnsi"/>
          </w:rPr>
          <w:t>III. OPĆI PRIKAZ PODATAKA O KRETANJU PREDMETA NA ZEMLJIŠNOKNJIŽNIM ODJELIMA OPĆINSKIH SUDOVA</w:t>
        </w:r>
        <w:r w:rsidR="001E11AB">
          <w:rPr>
            <w:webHidden/>
          </w:rPr>
          <w:tab/>
        </w:r>
        <w:r w:rsidR="001E11AB">
          <w:rPr>
            <w:webHidden/>
          </w:rPr>
          <w:fldChar w:fldCharType="begin"/>
        </w:r>
        <w:r w:rsidR="001E11AB">
          <w:rPr>
            <w:webHidden/>
          </w:rPr>
          <w:instrText xml:space="preserve"> PAGEREF _Toc30421771 \h </w:instrText>
        </w:r>
        <w:r w:rsidR="001E11AB">
          <w:rPr>
            <w:webHidden/>
          </w:rPr>
        </w:r>
        <w:r w:rsidR="001E11AB">
          <w:rPr>
            <w:webHidden/>
          </w:rPr>
          <w:fldChar w:fldCharType="separate"/>
        </w:r>
        <w:r w:rsidR="007D2E53">
          <w:rPr>
            <w:webHidden/>
          </w:rPr>
          <w:t>6</w:t>
        </w:r>
        <w:r w:rsidR="001E11AB">
          <w:rPr>
            <w:webHidden/>
          </w:rPr>
          <w:fldChar w:fldCharType="end"/>
        </w:r>
      </w:hyperlink>
    </w:p>
    <w:p w14:paraId="2A1E4339" w14:textId="77777777" w:rsidR="001E11AB" w:rsidRDefault="000817EF">
      <w:pPr>
        <w:pStyle w:val="TOC1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  <w:hyperlink w:anchor="_Toc30421772" w:history="1">
        <w:r w:rsidR="001E11AB" w:rsidRPr="00B13276">
          <w:rPr>
            <w:rStyle w:val="Hyperlink"/>
            <w:rFonts w:cstheme="minorHAnsi"/>
          </w:rPr>
          <w:t>IV. PREGLED POSLOVANJA POJEDINAČNO PO SUDOVIMA</w:t>
        </w:r>
        <w:r w:rsidR="001E11AB">
          <w:rPr>
            <w:webHidden/>
          </w:rPr>
          <w:tab/>
        </w:r>
        <w:r w:rsidR="001E11AB">
          <w:rPr>
            <w:webHidden/>
          </w:rPr>
          <w:fldChar w:fldCharType="begin"/>
        </w:r>
        <w:r w:rsidR="001E11AB">
          <w:rPr>
            <w:webHidden/>
          </w:rPr>
          <w:instrText xml:space="preserve"> PAGEREF _Toc30421772 \h </w:instrText>
        </w:r>
        <w:r w:rsidR="001E11AB">
          <w:rPr>
            <w:webHidden/>
          </w:rPr>
        </w:r>
        <w:r w:rsidR="001E11AB">
          <w:rPr>
            <w:webHidden/>
          </w:rPr>
          <w:fldChar w:fldCharType="separate"/>
        </w:r>
        <w:r w:rsidR="007D2E53">
          <w:rPr>
            <w:webHidden/>
          </w:rPr>
          <w:t>8</w:t>
        </w:r>
        <w:r w:rsidR="001E11AB">
          <w:rPr>
            <w:webHidden/>
          </w:rPr>
          <w:fldChar w:fldCharType="end"/>
        </w:r>
      </w:hyperlink>
    </w:p>
    <w:p w14:paraId="66059D46" w14:textId="77777777" w:rsidR="001E11AB" w:rsidRDefault="000817EF">
      <w:pPr>
        <w:pStyle w:val="TOC1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  <w:hyperlink w:anchor="_Toc30421773" w:history="1">
        <w:r w:rsidR="001E11AB" w:rsidRPr="00B13276">
          <w:rPr>
            <w:rStyle w:val="Hyperlink"/>
            <w:rFonts w:cstheme="minorHAnsi"/>
          </w:rPr>
          <w:t>V. VRIJEME RJEŠAVANJA REDOVNIH ZK PREDMETA</w:t>
        </w:r>
        <w:r w:rsidR="001E11AB">
          <w:rPr>
            <w:webHidden/>
          </w:rPr>
          <w:tab/>
        </w:r>
        <w:r w:rsidR="001E11AB">
          <w:rPr>
            <w:webHidden/>
          </w:rPr>
          <w:fldChar w:fldCharType="begin"/>
        </w:r>
        <w:r w:rsidR="001E11AB">
          <w:rPr>
            <w:webHidden/>
          </w:rPr>
          <w:instrText xml:space="preserve"> PAGEREF _Toc30421773 \h </w:instrText>
        </w:r>
        <w:r w:rsidR="001E11AB">
          <w:rPr>
            <w:webHidden/>
          </w:rPr>
        </w:r>
        <w:r w:rsidR="001E11AB">
          <w:rPr>
            <w:webHidden/>
          </w:rPr>
          <w:fldChar w:fldCharType="separate"/>
        </w:r>
        <w:r w:rsidR="007D2E53">
          <w:rPr>
            <w:webHidden/>
          </w:rPr>
          <w:t>21</w:t>
        </w:r>
        <w:r w:rsidR="001E11AB">
          <w:rPr>
            <w:webHidden/>
          </w:rPr>
          <w:fldChar w:fldCharType="end"/>
        </w:r>
      </w:hyperlink>
    </w:p>
    <w:p w14:paraId="006F6FC8" w14:textId="77777777" w:rsidR="001E11AB" w:rsidRDefault="000817EF">
      <w:pPr>
        <w:pStyle w:val="TOC1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  <w:hyperlink w:anchor="_Toc30421774" w:history="1">
        <w:r w:rsidR="001E11AB" w:rsidRPr="00B13276">
          <w:rPr>
            <w:rStyle w:val="Hyperlink"/>
            <w:rFonts w:cstheme="minorHAnsi"/>
          </w:rPr>
          <w:t>VI. ZEMLJIŠNOKNJIŽNI ODJELI PREMA BROJU NERIJEŠENIH REDOVNIH PREDMETA</w:t>
        </w:r>
        <w:r w:rsidR="001E11AB">
          <w:rPr>
            <w:webHidden/>
          </w:rPr>
          <w:tab/>
        </w:r>
        <w:r w:rsidR="001E11AB">
          <w:rPr>
            <w:webHidden/>
          </w:rPr>
          <w:fldChar w:fldCharType="begin"/>
        </w:r>
        <w:r w:rsidR="001E11AB">
          <w:rPr>
            <w:webHidden/>
          </w:rPr>
          <w:instrText xml:space="preserve"> PAGEREF _Toc30421774 \h </w:instrText>
        </w:r>
        <w:r w:rsidR="001E11AB">
          <w:rPr>
            <w:webHidden/>
          </w:rPr>
        </w:r>
        <w:r w:rsidR="001E11AB">
          <w:rPr>
            <w:webHidden/>
          </w:rPr>
          <w:fldChar w:fldCharType="separate"/>
        </w:r>
        <w:r w:rsidR="007D2E53">
          <w:rPr>
            <w:webHidden/>
          </w:rPr>
          <w:t>23</w:t>
        </w:r>
        <w:r w:rsidR="001E11AB">
          <w:rPr>
            <w:webHidden/>
          </w:rPr>
          <w:fldChar w:fldCharType="end"/>
        </w:r>
      </w:hyperlink>
    </w:p>
    <w:p w14:paraId="4E200DF8" w14:textId="77777777" w:rsidR="001E11AB" w:rsidRDefault="000817EF">
      <w:pPr>
        <w:pStyle w:val="TOC1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  <w:hyperlink w:anchor="_Toc30421775" w:history="1">
        <w:r w:rsidR="001E11AB" w:rsidRPr="00B13276">
          <w:rPr>
            <w:rStyle w:val="Hyperlink"/>
            <w:rFonts w:cstheme="minorHAnsi"/>
          </w:rPr>
          <w:t>VII. STRUKTURA ZEMLJIŠNOKNJIŽNIH PREDMETA PREMA SLOŽENOSTI</w:t>
        </w:r>
        <w:r w:rsidR="001E11AB">
          <w:rPr>
            <w:webHidden/>
          </w:rPr>
          <w:tab/>
        </w:r>
        <w:r w:rsidR="001E11AB">
          <w:rPr>
            <w:webHidden/>
          </w:rPr>
          <w:fldChar w:fldCharType="begin"/>
        </w:r>
        <w:r w:rsidR="001E11AB">
          <w:rPr>
            <w:webHidden/>
          </w:rPr>
          <w:instrText xml:space="preserve"> PAGEREF _Toc30421775 \h </w:instrText>
        </w:r>
        <w:r w:rsidR="001E11AB">
          <w:rPr>
            <w:webHidden/>
          </w:rPr>
        </w:r>
        <w:r w:rsidR="001E11AB">
          <w:rPr>
            <w:webHidden/>
          </w:rPr>
          <w:fldChar w:fldCharType="separate"/>
        </w:r>
        <w:r w:rsidR="007D2E53">
          <w:rPr>
            <w:webHidden/>
          </w:rPr>
          <w:t>25</w:t>
        </w:r>
        <w:r w:rsidR="001E11AB">
          <w:rPr>
            <w:webHidden/>
          </w:rPr>
          <w:fldChar w:fldCharType="end"/>
        </w:r>
      </w:hyperlink>
    </w:p>
    <w:p w14:paraId="3EC4B36B" w14:textId="77777777" w:rsidR="001E11AB" w:rsidRDefault="000817EF">
      <w:pPr>
        <w:pStyle w:val="TOC1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  <w:hyperlink w:anchor="_Toc30421776" w:history="1">
        <w:r w:rsidR="001E11AB" w:rsidRPr="00B13276">
          <w:rPr>
            <w:rStyle w:val="Hyperlink"/>
            <w:rFonts w:cstheme="minorHAnsi"/>
          </w:rPr>
          <w:t>VIII. PREGLED OBNOVE I OSNIVANJA ZEMLJIŠNIH KNJIGA</w:t>
        </w:r>
        <w:r w:rsidR="001E11AB">
          <w:rPr>
            <w:webHidden/>
          </w:rPr>
          <w:tab/>
        </w:r>
        <w:r w:rsidR="001E11AB">
          <w:rPr>
            <w:webHidden/>
          </w:rPr>
          <w:fldChar w:fldCharType="begin"/>
        </w:r>
        <w:r w:rsidR="001E11AB">
          <w:rPr>
            <w:webHidden/>
          </w:rPr>
          <w:instrText xml:space="preserve"> PAGEREF _Toc30421776 \h </w:instrText>
        </w:r>
        <w:r w:rsidR="001E11AB">
          <w:rPr>
            <w:webHidden/>
          </w:rPr>
        </w:r>
        <w:r w:rsidR="001E11AB">
          <w:rPr>
            <w:webHidden/>
          </w:rPr>
          <w:fldChar w:fldCharType="separate"/>
        </w:r>
        <w:r w:rsidR="007D2E53">
          <w:rPr>
            <w:webHidden/>
          </w:rPr>
          <w:t>29</w:t>
        </w:r>
        <w:r w:rsidR="001E11AB">
          <w:rPr>
            <w:webHidden/>
          </w:rPr>
          <w:fldChar w:fldCharType="end"/>
        </w:r>
      </w:hyperlink>
    </w:p>
    <w:p w14:paraId="1B23EA63" w14:textId="77777777" w:rsidR="001E11AB" w:rsidRDefault="000817EF">
      <w:pPr>
        <w:pStyle w:val="TOC1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  <w:hyperlink w:anchor="_Toc30421777" w:history="1">
        <w:r w:rsidR="001E11AB" w:rsidRPr="00B13276">
          <w:rPr>
            <w:rStyle w:val="Hyperlink"/>
            <w:rFonts w:cstheme="minorHAnsi"/>
          </w:rPr>
          <w:t>IX. ELEKTRONIČKO POSLOVANJE ZEMLJIŠNOKNJIŽNIH ODJELA OPĆINSKIH SUDOVA REPUBLIKE HRVATSKE U 2019.</w:t>
        </w:r>
        <w:r w:rsidR="001E11AB">
          <w:rPr>
            <w:webHidden/>
          </w:rPr>
          <w:tab/>
        </w:r>
        <w:r w:rsidR="001E11AB">
          <w:rPr>
            <w:webHidden/>
          </w:rPr>
          <w:fldChar w:fldCharType="begin"/>
        </w:r>
        <w:r w:rsidR="001E11AB">
          <w:rPr>
            <w:webHidden/>
          </w:rPr>
          <w:instrText xml:space="preserve"> PAGEREF _Toc30421777 \h </w:instrText>
        </w:r>
        <w:r w:rsidR="001E11AB">
          <w:rPr>
            <w:webHidden/>
          </w:rPr>
        </w:r>
        <w:r w:rsidR="001E11AB">
          <w:rPr>
            <w:webHidden/>
          </w:rPr>
          <w:fldChar w:fldCharType="separate"/>
        </w:r>
        <w:r w:rsidR="007D2E53">
          <w:rPr>
            <w:webHidden/>
          </w:rPr>
          <w:t>42</w:t>
        </w:r>
        <w:r w:rsidR="001E11AB">
          <w:rPr>
            <w:webHidden/>
          </w:rPr>
          <w:fldChar w:fldCharType="end"/>
        </w:r>
      </w:hyperlink>
    </w:p>
    <w:p w14:paraId="4BE39BA0" w14:textId="77777777" w:rsidR="001E11AB" w:rsidRDefault="000817EF">
      <w:pPr>
        <w:pStyle w:val="TOC1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  <w:hyperlink w:anchor="_Toc30421778" w:history="1">
        <w:r w:rsidR="001E11AB" w:rsidRPr="00B13276">
          <w:rPr>
            <w:rStyle w:val="Hyperlink"/>
            <w:rFonts w:cstheme="minorHAnsi"/>
          </w:rPr>
          <w:t>X. PROCJENA FINANCIJSKIH POKAZATELJA POSLOVANJA</w:t>
        </w:r>
        <w:r w:rsidR="001E11AB">
          <w:rPr>
            <w:webHidden/>
          </w:rPr>
          <w:tab/>
        </w:r>
        <w:r w:rsidR="001E11AB">
          <w:rPr>
            <w:webHidden/>
          </w:rPr>
          <w:fldChar w:fldCharType="begin"/>
        </w:r>
        <w:r w:rsidR="001E11AB">
          <w:rPr>
            <w:webHidden/>
          </w:rPr>
          <w:instrText xml:space="preserve"> PAGEREF _Toc30421778 \h </w:instrText>
        </w:r>
        <w:r w:rsidR="001E11AB">
          <w:rPr>
            <w:webHidden/>
          </w:rPr>
        </w:r>
        <w:r w:rsidR="001E11AB">
          <w:rPr>
            <w:webHidden/>
          </w:rPr>
          <w:fldChar w:fldCharType="separate"/>
        </w:r>
        <w:r w:rsidR="007D2E53">
          <w:rPr>
            <w:webHidden/>
          </w:rPr>
          <w:t>44</w:t>
        </w:r>
        <w:r w:rsidR="001E11AB">
          <w:rPr>
            <w:webHidden/>
          </w:rPr>
          <w:fldChar w:fldCharType="end"/>
        </w:r>
      </w:hyperlink>
    </w:p>
    <w:p w14:paraId="75D623C9" w14:textId="77777777" w:rsidR="001E11AB" w:rsidRDefault="000817EF">
      <w:pPr>
        <w:pStyle w:val="TOC1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</w:rPr>
      </w:pPr>
      <w:hyperlink w:anchor="_Toc30421779" w:history="1">
        <w:r w:rsidR="001E11AB" w:rsidRPr="00B13276">
          <w:rPr>
            <w:rStyle w:val="Hyperlink"/>
            <w:rFonts w:cstheme="minorHAnsi"/>
          </w:rPr>
          <w:t>XI. POPIS TABLICA I GRAFIKONA</w:t>
        </w:r>
        <w:r w:rsidR="001E11AB">
          <w:rPr>
            <w:webHidden/>
          </w:rPr>
          <w:tab/>
        </w:r>
        <w:r w:rsidR="001E11AB">
          <w:rPr>
            <w:webHidden/>
          </w:rPr>
          <w:fldChar w:fldCharType="begin"/>
        </w:r>
        <w:r w:rsidR="001E11AB">
          <w:rPr>
            <w:webHidden/>
          </w:rPr>
          <w:instrText xml:space="preserve"> PAGEREF _Toc30421779 \h </w:instrText>
        </w:r>
        <w:r w:rsidR="001E11AB">
          <w:rPr>
            <w:webHidden/>
          </w:rPr>
        </w:r>
        <w:r w:rsidR="001E11AB">
          <w:rPr>
            <w:webHidden/>
          </w:rPr>
          <w:fldChar w:fldCharType="separate"/>
        </w:r>
        <w:r w:rsidR="007D2E53">
          <w:rPr>
            <w:webHidden/>
          </w:rPr>
          <w:t>45</w:t>
        </w:r>
        <w:r w:rsidR="001E11AB">
          <w:rPr>
            <w:webHidden/>
          </w:rPr>
          <w:fldChar w:fldCharType="end"/>
        </w:r>
      </w:hyperlink>
    </w:p>
    <w:p w14:paraId="3327CDFB" w14:textId="77777777" w:rsidR="00FA078B" w:rsidRDefault="00E7436F" w:rsidP="005D7B1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1915E8AF" w14:textId="77777777" w:rsidR="001A414D" w:rsidRDefault="001A414D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788C3486" w14:textId="77777777" w:rsidR="001A414D" w:rsidRDefault="001A414D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35C7E64D" w14:textId="77777777" w:rsidR="00E7436F" w:rsidRDefault="00E7436F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50DAE7EC" w14:textId="77777777" w:rsidR="00E7436F" w:rsidRPr="005A5C91" w:rsidRDefault="00E7436F" w:rsidP="005D7B1B">
      <w:pPr>
        <w:rPr>
          <w:rFonts w:asciiTheme="minorHAnsi" w:hAnsiTheme="minorHAnsi" w:cstheme="minorHAnsi"/>
          <w:b/>
          <w:sz w:val="22"/>
          <w:szCs w:val="22"/>
        </w:rPr>
      </w:pPr>
    </w:p>
    <w:p w14:paraId="79001B4D" w14:textId="77777777" w:rsidR="00EE0E5D" w:rsidRPr="005A5C91" w:rsidRDefault="00EE0E5D" w:rsidP="00C306E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245F9F" w14:textId="77777777" w:rsidR="004C5733" w:rsidRPr="005A5C91" w:rsidRDefault="004C5733" w:rsidP="00AD515D">
      <w:pPr>
        <w:pStyle w:val="Heading1"/>
        <w:rPr>
          <w:rFonts w:asciiTheme="minorHAnsi" w:hAnsiTheme="minorHAnsi" w:cstheme="minorHAnsi"/>
          <w:sz w:val="22"/>
          <w:szCs w:val="22"/>
        </w:rPr>
        <w:sectPr w:rsidR="004C5733" w:rsidRPr="005A5C91" w:rsidSect="003F5D39">
          <w:footerReference w:type="first" r:id="rId11"/>
          <w:pgSz w:w="11906" w:h="16838"/>
          <w:pgMar w:top="1417" w:right="849" w:bottom="1417" w:left="1134" w:header="708" w:footer="557" w:gutter="0"/>
          <w:cols w:space="708"/>
          <w:titlePg/>
          <w:docGrid w:linePitch="360"/>
        </w:sectPr>
      </w:pPr>
    </w:p>
    <w:p w14:paraId="527519F9" w14:textId="77777777" w:rsidR="004657FC" w:rsidRPr="00325A06" w:rsidRDefault="00AD515D" w:rsidP="001A414D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0" w:name="_Toc505002654"/>
      <w:bookmarkStart w:id="1" w:name="_Toc505002735"/>
      <w:bookmarkStart w:id="2" w:name="_Toc535406765"/>
      <w:bookmarkStart w:id="3" w:name="_Toc30421769"/>
      <w:r w:rsidRPr="00325A06">
        <w:rPr>
          <w:rFonts w:asciiTheme="minorHAnsi" w:hAnsiTheme="minorHAnsi" w:cstheme="minorHAnsi"/>
          <w:sz w:val="24"/>
          <w:szCs w:val="24"/>
        </w:rPr>
        <w:lastRenderedPageBreak/>
        <w:t xml:space="preserve">I. </w:t>
      </w:r>
      <w:bookmarkEnd w:id="0"/>
      <w:bookmarkEnd w:id="1"/>
      <w:bookmarkEnd w:id="2"/>
      <w:r w:rsidR="001D14EB" w:rsidRPr="00325A06">
        <w:rPr>
          <w:rFonts w:asciiTheme="minorHAnsi" w:hAnsiTheme="minorHAnsi" w:cstheme="minorHAnsi"/>
          <w:sz w:val="24"/>
          <w:szCs w:val="24"/>
        </w:rPr>
        <w:t>UVOD</w:t>
      </w:r>
      <w:bookmarkEnd w:id="3"/>
    </w:p>
    <w:p w14:paraId="71723CAC" w14:textId="77777777" w:rsidR="004D3425" w:rsidRPr="005A5C91" w:rsidRDefault="004D3425" w:rsidP="004D3425">
      <w:pPr>
        <w:rPr>
          <w:rFonts w:asciiTheme="minorHAnsi" w:hAnsiTheme="minorHAnsi" w:cstheme="minorHAnsi"/>
          <w:b/>
          <w:sz w:val="22"/>
          <w:szCs w:val="22"/>
        </w:rPr>
      </w:pPr>
    </w:p>
    <w:p w14:paraId="468E7CCF" w14:textId="664CC87D" w:rsidR="00BB01DB" w:rsidRPr="00B928D8" w:rsidRDefault="00BB01DB" w:rsidP="00BB01D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A5C91">
        <w:rPr>
          <w:rFonts w:asciiTheme="minorHAnsi" w:hAnsiTheme="minorHAnsi" w:cstheme="minorHAnsi"/>
          <w:sz w:val="22"/>
          <w:szCs w:val="22"/>
        </w:rPr>
        <w:t>Kontinuirano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praćenje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, s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ciljem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uočavanja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otklanjanja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problema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radu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dio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programa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sređivanja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ze</w:t>
      </w:r>
      <w:r w:rsidR="007405D4">
        <w:rPr>
          <w:rFonts w:asciiTheme="minorHAnsi" w:hAnsiTheme="minorHAnsi" w:cstheme="minorHAnsi"/>
          <w:sz w:val="22"/>
          <w:szCs w:val="22"/>
        </w:rPr>
        <w:t>mljišnoknjižnih</w:t>
      </w:r>
      <w:proofErr w:type="spellEnd"/>
      <w:r w:rsidR="007405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05D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="007405D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7405D4">
        <w:rPr>
          <w:rFonts w:asciiTheme="minorHAnsi" w:hAnsiTheme="minorHAnsi" w:cstheme="minorHAnsi"/>
          <w:sz w:val="22"/>
          <w:szCs w:val="22"/>
        </w:rPr>
        <w:t>svrhu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modernizacije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sređivanja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stanja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registracije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nekretnina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356E172" w14:textId="77777777" w:rsidR="00BB01DB" w:rsidRPr="00B928D8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13C0DC" w14:textId="77777777" w:rsidR="00BB01DB" w:rsidRPr="00B928D8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odredbama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. 72.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st.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1.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toč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. 5.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. 73.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sudovima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”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28/13., 33/15.,</w:t>
      </w:r>
      <w:r w:rsidR="00BE3F4B" w:rsidRPr="00B928D8">
        <w:rPr>
          <w:rFonts w:asciiTheme="minorHAnsi" w:hAnsiTheme="minorHAnsi" w:cstheme="minorHAnsi"/>
          <w:sz w:val="22"/>
          <w:szCs w:val="22"/>
        </w:rPr>
        <w:t xml:space="preserve"> 82/15., 82/16., 67/18.</w:t>
      </w:r>
      <w:r w:rsidR="00EE36B3">
        <w:rPr>
          <w:rFonts w:asciiTheme="minorHAnsi" w:hAnsiTheme="minorHAnsi" w:cstheme="minorHAnsi"/>
          <w:sz w:val="22"/>
          <w:szCs w:val="22"/>
        </w:rPr>
        <w:t>, 126/19.</w:t>
      </w:r>
      <w:r w:rsidRPr="00B928D8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Ministarstvo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pravosuđa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tijelo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obavlja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poslove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pravosudne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uprave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prikuplja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analizira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statističke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podatke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djelovanju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skladu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s time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izrađuje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4749">
        <w:rPr>
          <w:rFonts w:asciiTheme="minorHAnsi" w:hAnsiTheme="minorHAnsi" w:cstheme="minorHAnsi"/>
          <w:sz w:val="22"/>
          <w:szCs w:val="22"/>
        </w:rPr>
        <w:t>propisana</w:t>
      </w:r>
      <w:proofErr w:type="spellEnd"/>
      <w:r w:rsidR="00D947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statistička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B928D8">
        <w:rPr>
          <w:rFonts w:asciiTheme="minorHAnsi" w:hAnsiTheme="minorHAnsi" w:cstheme="minorHAnsi"/>
          <w:sz w:val="22"/>
          <w:szCs w:val="22"/>
        </w:rPr>
        <w:t>izvješća</w:t>
      </w:r>
      <w:proofErr w:type="spellEnd"/>
      <w:r w:rsidR="001F326B" w:rsidRPr="00B928D8">
        <w:rPr>
          <w:rFonts w:asciiTheme="minorHAnsi" w:hAnsiTheme="minorHAnsi" w:cstheme="minorHAnsi"/>
          <w:sz w:val="22"/>
          <w:szCs w:val="22"/>
        </w:rPr>
        <w:t>.</w:t>
      </w:r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DA87B8" w14:textId="77777777" w:rsidR="00AB5090" w:rsidRPr="00B928D8" w:rsidRDefault="00AB5090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9588D8" w14:textId="3B60386A" w:rsidR="007A08F7" w:rsidRPr="00B928D8" w:rsidRDefault="00FC514C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Posebna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pozornost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posvećuje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analizi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7B7D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="00977B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provodi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84AAD" w:rsidRPr="00B928D8">
        <w:rPr>
          <w:rFonts w:asciiTheme="minorHAnsi" w:hAnsiTheme="minorHAnsi" w:cstheme="minorHAnsi"/>
          <w:sz w:val="22"/>
          <w:szCs w:val="22"/>
        </w:rPr>
        <w:t>primjenom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metodologije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uvedene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1.</w:t>
      </w:r>
      <w:r w:rsidR="00E06415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F2ABE" w:rsidRPr="00B928D8">
        <w:rPr>
          <w:rFonts w:asciiTheme="minorHAnsi" w:hAnsiTheme="minorHAnsi" w:cstheme="minorHAnsi"/>
          <w:sz w:val="22"/>
          <w:szCs w:val="22"/>
        </w:rPr>
        <w:t>studenog</w:t>
      </w:r>
      <w:proofErr w:type="spellEnd"/>
      <w:r w:rsidR="008F2ABE" w:rsidRPr="00B928D8">
        <w:rPr>
          <w:rFonts w:asciiTheme="minorHAnsi" w:hAnsiTheme="minorHAnsi" w:cstheme="minorHAnsi"/>
          <w:sz w:val="22"/>
          <w:szCs w:val="22"/>
        </w:rPr>
        <w:t xml:space="preserve"> 2014. </w:t>
      </w:r>
      <w:proofErr w:type="spellStart"/>
      <w:r w:rsidR="008F2ABE" w:rsidRPr="00B928D8">
        <w:rPr>
          <w:rFonts w:asciiTheme="minorHAnsi" w:hAnsiTheme="minorHAnsi" w:cstheme="minorHAnsi"/>
          <w:sz w:val="22"/>
          <w:szCs w:val="22"/>
        </w:rPr>
        <w:t>P</w:t>
      </w:r>
      <w:r w:rsidR="00AB5090" w:rsidRPr="00B928D8">
        <w:rPr>
          <w:rFonts w:asciiTheme="minorHAnsi" w:hAnsiTheme="minorHAnsi" w:cstheme="minorHAnsi"/>
          <w:sz w:val="22"/>
          <w:szCs w:val="22"/>
        </w:rPr>
        <w:t>rema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F2ABE" w:rsidRPr="00B928D8">
        <w:rPr>
          <w:rFonts w:asciiTheme="minorHAnsi" w:hAnsiTheme="minorHAnsi" w:cstheme="minorHAnsi"/>
          <w:sz w:val="22"/>
          <w:szCs w:val="22"/>
        </w:rPr>
        <w:t>navedenoj</w:t>
      </w:r>
      <w:proofErr w:type="spellEnd"/>
      <w:r w:rsidR="008F2ABE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F2ABE" w:rsidRPr="00B928D8">
        <w:rPr>
          <w:rFonts w:asciiTheme="minorHAnsi" w:hAnsiTheme="minorHAnsi" w:cstheme="minorHAnsi"/>
          <w:sz w:val="22"/>
          <w:szCs w:val="22"/>
        </w:rPr>
        <w:t>metodologiji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posebno</w:t>
      </w:r>
      <w:proofErr w:type="spellEnd"/>
      <w:r w:rsidR="001F326B" w:rsidRPr="00B928D8">
        <w:rPr>
          <w:rFonts w:asciiTheme="minorHAnsi" w:hAnsiTheme="minorHAnsi" w:cstheme="minorHAnsi"/>
          <w:sz w:val="22"/>
          <w:szCs w:val="22"/>
        </w:rPr>
        <w:t xml:space="preserve"> </w:t>
      </w:r>
      <w:r w:rsidR="008F2ABE" w:rsidRPr="00B928D8">
        <w:rPr>
          <w:rFonts w:asciiTheme="minorHAnsi" w:hAnsiTheme="minorHAnsi" w:cstheme="minorHAnsi"/>
          <w:sz w:val="22"/>
          <w:szCs w:val="22"/>
        </w:rPr>
        <w:t xml:space="preserve">se </w:t>
      </w:r>
      <w:proofErr w:type="spellStart"/>
      <w:r w:rsidR="001F326B" w:rsidRPr="00B928D8">
        <w:rPr>
          <w:rFonts w:asciiTheme="minorHAnsi" w:hAnsiTheme="minorHAnsi" w:cstheme="minorHAnsi"/>
          <w:sz w:val="22"/>
          <w:szCs w:val="22"/>
        </w:rPr>
        <w:t>prati</w:t>
      </w:r>
      <w:proofErr w:type="spellEnd"/>
      <w:r w:rsidR="001F326B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B928D8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1F326B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B928D8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1F326B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B928D8">
        <w:rPr>
          <w:rFonts w:asciiTheme="minorHAnsi" w:hAnsiTheme="minorHAnsi" w:cstheme="minorHAnsi"/>
          <w:sz w:val="22"/>
          <w:szCs w:val="22"/>
        </w:rPr>
        <w:t>pred</w:t>
      </w:r>
      <w:r w:rsidR="00AB5090" w:rsidRPr="00B928D8">
        <w:rPr>
          <w:rFonts w:asciiTheme="minorHAnsi" w:hAnsiTheme="minorHAnsi" w:cstheme="minorHAnsi"/>
          <w:sz w:val="22"/>
          <w:szCs w:val="22"/>
        </w:rPr>
        <w:t>m</w:t>
      </w:r>
      <w:r w:rsidR="001F326B" w:rsidRPr="00B928D8">
        <w:rPr>
          <w:rFonts w:asciiTheme="minorHAnsi" w:hAnsiTheme="minorHAnsi" w:cstheme="minorHAnsi"/>
          <w:sz w:val="22"/>
          <w:szCs w:val="22"/>
        </w:rPr>
        <w:t>e</w:t>
      </w:r>
      <w:r w:rsidR="002518C4">
        <w:rPr>
          <w:rFonts w:asciiTheme="minorHAnsi" w:hAnsiTheme="minorHAnsi" w:cstheme="minorHAnsi"/>
          <w:sz w:val="22"/>
          <w:szCs w:val="22"/>
        </w:rPr>
        <w:t>ta</w:t>
      </w:r>
      <w:proofErr w:type="spellEnd"/>
      <w:r w:rsidR="002518C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2518C4">
        <w:rPr>
          <w:rFonts w:asciiTheme="minorHAnsi" w:hAnsiTheme="minorHAnsi" w:cstheme="minorHAnsi"/>
          <w:sz w:val="22"/>
          <w:szCs w:val="22"/>
        </w:rPr>
        <w:t>upisi</w:t>
      </w:r>
      <w:proofErr w:type="spellEnd"/>
      <w:r w:rsidR="002518C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2518C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2518C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18C4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prigovori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žalbe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pojedinačni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ispravni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7E9E" w:rsidRPr="00B928D8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9D7E9E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7E9E" w:rsidRPr="00B928D8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obnove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osnivanja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dopune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zemljišnih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>)</w:t>
      </w:r>
      <w:r w:rsidR="00E31A2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31A25">
        <w:rPr>
          <w:rFonts w:asciiTheme="minorHAnsi" w:hAnsiTheme="minorHAnsi" w:cstheme="minorHAnsi"/>
          <w:sz w:val="22"/>
          <w:szCs w:val="22"/>
        </w:rPr>
        <w:t>Posebni</w:t>
      </w:r>
      <w:proofErr w:type="spellEnd"/>
      <w:r w:rsidR="00E31A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1A25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="00E31A2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1A25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raspravni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5329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B9532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5329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B9532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vezani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zakonom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propisanim</w:t>
      </w:r>
      <w:proofErr w:type="spellEnd"/>
      <w:r w:rsidR="00AB5090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B928D8">
        <w:rPr>
          <w:rFonts w:asciiTheme="minorHAnsi" w:hAnsiTheme="minorHAnsi" w:cstheme="minorHAnsi"/>
          <w:sz w:val="22"/>
          <w:szCs w:val="22"/>
        </w:rPr>
        <w:t>rokov</w:t>
      </w:r>
      <w:r w:rsidR="00AC4201" w:rsidRPr="00B928D8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="00AC4201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4B33">
        <w:rPr>
          <w:rFonts w:asciiTheme="minorHAnsi" w:hAnsiTheme="minorHAnsi" w:cstheme="minorHAnsi"/>
          <w:sz w:val="22"/>
          <w:szCs w:val="22"/>
        </w:rPr>
        <w:t>utvrđenim</w:t>
      </w:r>
      <w:proofErr w:type="spellEnd"/>
      <w:r w:rsidR="00384B33">
        <w:rPr>
          <w:rFonts w:asciiTheme="minorHAnsi" w:hAnsiTheme="minorHAnsi" w:cstheme="minorHAnsi"/>
          <w:sz w:val="22"/>
          <w:szCs w:val="22"/>
        </w:rPr>
        <w:t xml:space="preserve"> </w:t>
      </w:r>
      <w:r w:rsidR="00AC4201" w:rsidRPr="00B928D8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AC4201" w:rsidRPr="00B928D8">
        <w:rPr>
          <w:rFonts w:asciiTheme="minorHAnsi" w:hAnsiTheme="minorHAnsi" w:cstheme="minorHAnsi"/>
          <w:sz w:val="22"/>
          <w:szCs w:val="22"/>
        </w:rPr>
        <w:t>pojedine</w:t>
      </w:r>
      <w:proofErr w:type="spellEnd"/>
      <w:r w:rsidR="00AC4201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4201" w:rsidRPr="00B928D8">
        <w:rPr>
          <w:rFonts w:asciiTheme="minorHAnsi" w:hAnsiTheme="minorHAnsi" w:cstheme="minorHAnsi"/>
          <w:sz w:val="22"/>
          <w:szCs w:val="22"/>
        </w:rPr>
        <w:t>radnje</w:t>
      </w:r>
      <w:proofErr w:type="spellEnd"/>
      <w:r w:rsidR="00AC4201"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AC4201" w:rsidRPr="00B928D8">
        <w:rPr>
          <w:rFonts w:asciiTheme="minorHAnsi" w:hAnsiTheme="minorHAnsi" w:cstheme="minorHAnsi"/>
          <w:sz w:val="22"/>
          <w:szCs w:val="22"/>
        </w:rPr>
        <w:t>istima</w:t>
      </w:r>
      <w:proofErr w:type="spellEnd"/>
      <w:r w:rsidR="00BB01DB" w:rsidRPr="00B928D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AF88A2" w14:textId="77777777" w:rsidR="007A08F7" w:rsidRPr="00B928D8" w:rsidRDefault="007A08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19713D" w14:textId="6F32451C" w:rsidR="00BB01DB" w:rsidRPr="00B928D8" w:rsidRDefault="00D41FEF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928D8">
        <w:rPr>
          <w:rFonts w:asciiTheme="minorHAnsi" w:hAnsiTheme="minorHAnsi" w:cstheme="minorHAnsi"/>
          <w:sz w:val="22"/>
          <w:szCs w:val="22"/>
        </w:rPr>
        <w:t>Metodologija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praćenja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62ADE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obuhvaća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izračune</w:t>
      </w:r>
      <w:proofErr w:type="spellEnd"/>
      <w:r w:rsidR="00C0718D">
        <w:rPr>
          <w:rFonts w:asciiTheme="minorHAnsi" w:hAnsiTheme="minorHAnsi" w:cstheme="minorHAnsi"/>
          <w:sz w:val="22"/>
          <w:szCs w:val="22"/>
        </w:rPr>
        <w:t xml:space="preserve">:  </w:t>
      </w:r>
      <w:proofErr w:type="spellStart"/>
      <w:r w:rsidR="00C0718D">
        <w:rPr>
          <w:rFonts w:asciiTheme="minorHAnsi" w:hAnsiTheme="minorHAnsi" w:cstheme="minorHAnsi"/>
          <w:sz w:val="22"/>
          <w:szCs w:val="22"/>
        </w:rPr>
        <w:t>koeficijenata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ažurnosti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dana za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obuhvata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7A08F7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8F7" w:rsidRPr="00B928D8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7A08F7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8F7" w:rsidRPr="00B928D8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7A08F7"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7A08F7" w:rsidRPr="00B928D8">
        <w:rPr>
          <w:rFonts w:asciiTheme="minorHAnsi" w:hAnsiTheme="minorHAnsi" w:cstheme="minorHAnsi"/>
          <w:sz w:val="22"/>
          <w:szCs w:val="22"/>
        </w:rPr>
        <w:t>promat</w:t>
      </w:r>
      <w:r w:rsidRPr="00B928D8">
        <w:rPr>
          <w:rFonts w:asciiTheme="minorHAnsi" w:hAnsiTheme="minorHAnsi" w:cstheme="minorHAnsi"/>
          <w:sz w:val="22"/>
          <w:szCs w:val="22"/>
        </w:rPr>
        <w:t>ranom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razdoblju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posebnim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praćenjem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8F7" w:rsidRPr="00B928D8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="007A08F7" w:rsidRPr="00B928D8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7A08F7" w:rsidRPr="00B928D8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="007A08F7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8F7" w:rsidRPr="00B928D8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="007A08F7" w:rsidRPr="00B928D8">
        <w:rPr>
          <w:rFonts w:asciiTheme="minorHAnsi" w:hAnsiTheme="minorHAnsi" w:cstheme="minorHAnsi"/>
          <w:sz w:val="22"/>
          <w:szCs w:val="22"/>
        </w:rPr>
        <w:t xml:space="preserve"> od </w:t>
      </w:r>
      <w:r w:rsidRPr="00B928D8">
        <w:rPr>
          <w:rFonts w:asciiTheme="minorHAnsi" w:hAnsiTheme="minorHAnsi" w:cstheme="minorHAnsi"/>
          <w:sz w:val="22"/>
          <w:szCs w:val="22"/>
        </w:rPr>
        <w:t xml:space="preserve">90 </w:t>
      </w:r>
      <w:r w:rsidR="009D1EEA">
        <w:rPr>
          <w:rFonts w:asciiTheme="minorHAnsi" w:hAnsiTheme="minorHAnsi" w:cstheme="minorHAnsi"/>
          <w:sz w:val="22"/>
          <w:szCs w:val="22"/>
        </w:rPr>
        <w:t xml:space="preserve">dana za </w:t>
      </w:r>
      <w:proofErr w:type="spellStart"/>
      <w:r w:rsidR="009D1EEA">
        <w:rPr>
          <w:rFonts w:asciiTheme="minorHAnsi" w:hAnsiTheme="minorHAnsi" w:cstheme="minorHAnsi"/>
          <w:sz w:val="22"/>
          <w:szCs w:val="22"/>
        </w:rPr>
        <w:t>rješav</w:t>
      </w:r>
      <w:r w:rsidR="007A08F7" w:rsidRPr="00B928D8">
        <w:rPr>
          <w:rFonts w:asciiTheme="minorHAnsi" w:hAnsiTheme="minorHAnsi" w:cstheme="minorHAnsi"/>
          <w:sz w:val="22"/>
          <w:szCs w:val="22"/>
        </w:rPr>
        <w:t>anje</w:t>
      </w:r>
      <w:proofErr w:type="spellEnd"/>
      <w:r w:rsidR="007A08F7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8F7" w:rsidRPr="00B928D8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7A08F7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8F7" w:rsidRPr="00B928D8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C0718D">
        <w:rPr>
          <w:rFonts w:asciiTheme="minorHAnsi" w:hAnsiTheme="minorHAnsi" w:cstheme="minorHAnsi"/>
          <w:sz w:val="22"/>
          <w:szCs w:val="22"/>
        </w:rPr>
        <w:t>,</w:t>
      </w:r>
      <w:r w:rsidR="007A08F7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od 1.000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učinkovitijeg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funkcioniranja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poduzimanja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</w:t>
      </w:r>
      <w:r w:rsidR="00B3455D" w:rsidRPr="00B928D8">
        <w:rPr>
          <w:rFonts w:asciiTheme="minorHAnsi" w:hAnsiTheme="minorHAnsi" w:cstheme="minorHAnsi"/>
          <w:sz w:val="22"/>
          <w:szCs w:val="22"/>
        </w:rPr>
        <w:t>dgovarajućih</w:t>
      </w:r>
      <w:proofErr w:type="spellEnd"/>
      <w:r w:rsidR="00B3455D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455D" w:rsidRPr="00B928D8">
        <w:rPr>
          <w:rFonts w:asciiTheme="minorHAnsi" w:hAnsiTheme="minorHAnsi" w:cstheme="minorHAnsi"/>
          <w:sz w:val="22"/>
          <w:szCs w:val="22"/>
        </w:rPr>
        <w:t>mjera</w:t>
      </w:r>
      <w:proofErr w:type="spellEnd"/>
      <w:r w:rsidR="00B3455D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455D" w:rsidRPr="00B928D8">
        <w:rPr>
          <w:rFonts w:asciiTheme="minorHAnsi" w:hAnsiTheme="minorHAnsi" w:cstheme="minorHAnsi"/>
          <w:sz w:val="22"/>
          <w:szCs w:val="22"/>
        </w:rPr>
        <w:t>poboljšanja</w:t>
      </w:r>
      <w:proofErr w:type="spellEnd"/>
      <w:r w:rsidR="00B3455D" w:rsidRPr="00B928D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1A0875" w14:textId="77777777" w:rsidR="00BB01DB" w:rsidRPr="00B928D8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C31511" w14:textId="77777777" w:rsidR="00AB5090" w:rsidRPr="00B928D8" w:rsidRDefault="004C208C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analizi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1EEA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="00F16004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6004" w:rsidRPr="00B928D8">
        <w:rPr>
          <w:rFonts w:asciiTheme="minorHAnsi" w:hAnsiTheme="minorHAnsi" w:cstheme="minorHAnsi"/>
          <w:sz w:val="22"/>
          <w:szCs w:val="22"/>
        </w:rPr>
        <w:t>zemljiš</w:t>
      </w:r>
      <w:r w:rsidR="009D1EEA">
        <w:rPr>
          <w:rFonts w:asciiTheme="minorHAnsi" w:hAnsiTheme="minorHAnsi" w:cstheme="minorHAnsi"/>
          <w:sz w:val="22"/>
          <w:szCs w:val="22"/>
        </w:rPr>
        <w:t>noknjižnih</w:t>
      </w:r>
      <w:proofErr w:type="spellEnd"/>
      <w:r w:rsidR="009D1E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1EEA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9D1E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1EEA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="009D1E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1EEA">
        <w:rPr>
          <w:rFonts w:asciiTheme="minorHAnsi" w:hAnsiTheme="minorHAnsi" w:cstheme="minorHAnsi"/>
          <w:sz w:val="22"/>
          <w:szCs w:val="22"/>
        </w:rPr>
        <w:t>sudo</w:t>
      </w:r>
      <w:r w:rsidR="00F16004" w:rsidRPr="00B928D8">
        <w:rPr>
          <w:rFonts w:asciiTheme="minorHAnsi" w:hAnsiTheme="minorHAnsi" w:cstheme="minorHAnsi"/>
          <w:sz w:val="22"/>
          <w:szCs w:val="22"/>
        </w:rPr>
        <w:t>va</w:t>
      </w:r>
      <w:proofErr w:type="spellEnd"/>
      <w:r w:rsidR="00F16004"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F16004" w:rsidRPr="00B928D8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="00F16004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6004" w:rsidRPr="00B928D8">
        <w:rPr>
          <w:rFonts w:asciiTheme="minorHAnsi" w:hAnsiTheme="minorHAnsi" w:cstheme="minorHAnsi"/>
          <w:sz w:val="22"/>
          <w:szCs w:val="22"/>
        </w:rPr>
        <w:t>Hrva</w:t>
      </w:r>
      <w:r w:rsidR="00913E96" w:rsidRPr="00B928D8">
        <w:rPr>
          <w:rFonts w:asciiTheme="minorHAnsi" w:hAnsiTheme="minorHAnsi" w:cstheme="minorHAnsi"/>
          <w:sz w:val="22"/>
          <w:szCs w:val="22"/>
        </w:rPr>
        <w:t>tskoj</w:t>
      </w:r>
      <w:proofErr w:type="spellEnd"/>
      <w:r w:rsidR="00913E96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13E96" w:rsidRPr="00B928D8">
        <w:rPr>
          <w:rFonts w:asciiTheme="minorHAnsi" w:hAnsiTheme="minorHAnsi" w:cstheme="minorHAnsi"/>
          <w:sz w:val="22"/>
          <w:szCs w:val="22"/>
        </w:rPr>
        <w:t>korišteni</w:t>
      </w:r>
      <w:proofErr w:type="spellEnd"/>
      <w:r w:rsidR="00913E96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13E96" w:rsidRPr="00B928D8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913E96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13E96" w:rsidRPr="00B928D8">
        <w:rPr>
          <w:rFonts w:asciiTheme="minorHAnsi" w:hAnsiTheme="minorHAnsi" w:cstheme="minorHAnsi"/>
          <w:sz w:val="22"/>
          <w:szCs w:val="22"/>
        </w:rPr>
        <w:t>podaci</w:t>
      </w:r>
      <w:proofErr w:type="spellEnd"/>
      <w:r w:rsidR="00913E96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6004" w:rsidRPr="00B928D8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="00F16004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6004" w:rsidRPr="00B928D8">
        <w:rPr>
          <w:rFonts w:asciiTheme="minorHAnsi" w:hAnsiTheme="minorHAnsi" w:cstheme="minorHAnsi"/>
          <w:sz w:val="22"/>
          <w:szCs w:val="22"/>
        </w:rPr>
        <w:t>sudovi</w:t>
      </w:r>
      <w:proofErr w:type="spellEnd"/>
      <w:r w:rsidR="00F16004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6004" w:rsidRPr="00B928D8">
        <w:rPr>
          <w:rFonts w:asciiTheme="minorHAnsi" w:hAnsiTheme="minorHAnsi" w:cstheme="minorHAnsi"/>
          <w:sz w:val="22"/>
          <w:szCs w:val="22"/>
        </w:rPr>
        <w:t>dost</w:t>
      </w:r>
      <w:r w:rsidRPr="00B928D8">
        <w:rPr>
          <w:rFonts w:asciiTheme="minorHAnsi" w:hAnsiTheme="minorHAnsi" w:cstheme="minorHAnsi"/>
          <w:sz w:val="22"/>
          <w:szCs w:val="22"/>
        </w:rPr>
        <w:t>avljaju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Ministarstvu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pravosuđa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mjesečnoj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razini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odnose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vrstu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0C1F97" w14:textId="77777777" w:rsidR="00C15CE4" w:rsidRPr="00B928D8" w:rsidRDefault="00C15CE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24CBB4" w14:textId="69693694" w:rsidR="00C15CE4" w:rsidRPr="00B928D8" w:rsidRDefault="00C15CE4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928D8">
        <w:rPr>
          <w:rFonts w:asciiTheme="minorHAnsi" w:hAnsiTheme="minorHAnsi" w:cstheme="minorHAnsi"/>
          <w:sz w:val="22"/>
          <w:szCs w:val="22"/>
        </w:rPr>
        <w:t>Donesen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novi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Pravilnik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elektroničkom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poslovanju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zemljišnih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”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108/19.)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proširen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krug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="001776F5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B928D8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1776F5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B928D8">
        <w:rPr>
          <w:rFonts w:asciiTheme="minorHAnsi" w:hAnsiTheme="minorHAnsi" w:cstheme="minorHAnsi"/>
          <w:sz w:val="22"/>
          <w:szCs w:val="22"/>
        </w:rPr>
        <w:t>elektroničkog</w:t>
      </w:r>
      <w:proofErr w:type="spellEnd"/>
      <w:r w:rsidR="001776F5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B928D8">
        <w:rPr>
          <w:rFonts w:asciiTheme="minorHAnsi" w:hAnsiTheme="minorHAnsi" w:cstheme="minorHAnsi"/>
          <w:sz w:val="22"/>
          <w:szCs w:val="22"/>
        </w:rPr>
        <w:t>podnoše</w:t>
      </w:r>
      <w:r w:rsidRPr="00B928D8">
        <w:rPr>
          <w:rFonts w:asciiTheme="minorHAnsi" w:hAnsiTheme="minorHAnsi" w:cstheme="minorHAnsi"/>
          <w:sz w:val="22"/>
          <w:szCs w:val="22"/>
        </w:rPr>
        <w:t>nj</w:t>
      </w:r>
      <w:r w:rsidR="000237A6" w:rsidRPr="00B928D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8C240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8C240A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8C24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240A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B928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776F5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B928D8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B928D8">
        <w:rPr>
          <w:rFonts w:asciiTheme="minorHAnsi" w:hAnsiTheme="minorHAnsi" w:cstheme="minorHAnsi"/>
          <w:sz w:val="22"/>
          <w:szCs w:val="22"/>
        </w:rPr>
        <w:t>nadležna</w:t>
      </w:r>
      <w:proofErr w:type="spellEnd"/>
      <w:r w:rsidR="001776F5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B928D8">
        <w:rPr>
          <w:rFonts w:asciiTheme="minorHAnsi" w:hAnsiTheme="minorHAnsi" w:cstheme="minorHAnsi"/>
          <w:sz w:val="22"/>
          <w:szCs w:val="22"/>
        </w:rPr>
        <w:t>državna</w:t>
      </w:r>
      <w:proofErr w:type="spellEnd"/>
      <w:r w:rsidR="001776F5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B928D8">
        <w:rPr>
          <w:rFonts w:asciiTheme="minorHAnsi" w:hAnsiTheme="minorHAnsi" w:cstheme="minorHAnsi"/>
          <w:sz w:val="22"/>
          <w:szCs w:val="22"/>
        </w:rPr>
        <w:t>odvjetništ</w:t>
      </w:r>
      <w:r w:rsidR="008C240A">
        <w:rPr>
          <w:rFonts w:asciiTheme="minorHAnsi" w:hAnsiTheme="minorHAnsi" w:cstheme="minorHAnsi"/>
          <w:sz w:val="22"/>
          <w:szCs w:val="22"/>
        </w:rPr>
        <w:t>v</w:t>
      </w:r>
      <w:r w:rsidR="001776F5" w:rsidRPr="00B928D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776F5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B928D8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="001776F5" w:rsidRPr="00B928D8">
        <w:rPr>
          <w:rFonts w:asciiTheme="minorHAnsi" w:hAnsiTheme="minorHAnsi" w:cstheme="minorHAnsi"/>
          <w:sz w:val="22"/>
          <w:szCs w:val="22"/>
        </w:rPr>
        <w:t xml:space="preserve"> je to </w:t>
      </w:r>
      <w:proofErr w:type="spellStart"/>
      <w:r w:rsidR="001776F5" w:rsidRPr="00B928D8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="001776F5"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776F5" w:rsidRPr="00B928D8">
        <w:rPr>
          <w:rFonts w:asciiTheme="minorHAnsi" w:hAnsiTheme="minorHAnsi" w:cstheme="minorHAnsi"/>
          <w:sz w:val="22"/>
          <w:szCs w:val="22"/>
        </w:rPr>
        <w:t>pripremi</w:t>
      </w:r>
      <w:proofErr w:type="spellEnd"/>
      <w:r w:rsidR="001776F5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B928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776F5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B928D8">
        <w:rPr>
          <w:rFonts w:asciiTheme="minorHAnsi" w:hAnsiTheme="minorHAnsi" w:cstheme="minorHAnsi"/>
          <w:sz w:val="22"/>
          <w:szCs w:val="22"/>
        </w:rPr>
        <w:t>vođenju</w:t>
      </w:r>
      <w:proofErr w:type="spellEnd"/>
      <w:r w:rsidR="001776F5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B928D8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="001776F5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B928D8">
        <w:rPr>
          <w:rFonts w:asciiTheme="minorHAnsi" w:hAnsiTheme="minorHAnsi" w:cstheme="minorHAnsi"/>
          <w:sz w:val="22"/>
          <w:szCs w:val="22"/>
        </w:rPr>
        <w:t>sudskog</w:t>
      </w:r>
      <w:proofErr w:type="spellEnd"/>
      <w:r w:rsidR="001776F5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B928D8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1776F5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B928D8">
        <w:rPr>
          <w:rFonts w:asciiTheme="minorHAnsi" w:hAnsiTheme="minorHAnsi" w:cstheme="minorHAnsi"/>
          <w:sz w:val="22"/>
          <w:szCs w:val="22"/>
        </w:rPr>
        <w:t>upravnog</w:t>
      </w:r>
      <w:proofErr w:type="spellEnd"/>
      <w:r w:rsidR="001776F5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B928D8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="001776F5" w:rsidRPr="00B928D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A7AF4D" w14:textId="77777777" w:rsidR="001776F5" w:rsidRPr="00B928D8" w:rsidRDefault="001776F5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FD0100" w14:textId="22A684D6" w:rsidR="001776F5" w:rsidRPr="00B928D8" w:rsidRDefault="001776F5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se u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okviru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redovitog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mjesečnog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praćenja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2D53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="006E2D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Hrvat</w:t>
      </w:r>
      <w:r w:rsidR="00B3065A" w:rsidRPr="00B928D8">
        <w:rPr>
          <w:rFonts w:asciiTheme="minorHAnsi" w:hAnsiTheme="minorHAnsi" w:cstheme="minorHAnsi"/>
          <w:sz w:val="22"/>
          <w:szCs w:val="22"/>
        </w:rPr>
        <w:t>s</w:t>
      </w:r>
      <w:r w:rsidRPr="00B928D8">
        <w:rPr>
          <w:rFonts w:asciiTheme="minorHAnsi" w:hAnsiTheme="minorHAnsi" w:cstheme="minorHAnsi"/>
          <w:sz w:val="22"/>
          <w:szCs w:val="22"/>
        </w:rPr>
        <w:t>koj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prati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elektroni</w:t>
      </w:r>
      <w:r w:rsidR="00B3065A" w:rsidRPr="00B928D8">
        <w:rPr>
          <w:rFonts w:asciiTheme="minorHAnsi" w:hAnsiTheme="minorHAnsi" w:cstheme="minorHAnsi"/>
          <w:sz w:val="22"/>
          <w:szCs w:val="22"/>
        </w:rPr>
        <w:t>čko</w:t>
      </w:r>
      <w:proofErr w:type="spellEnd"/>
      <w:r w:rsidR="00B3065A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B928D8">
        <w:rPr>
          <w:rFonts w:asciiTheme="minorHAnsi" w:hAnsiTheme="minorHAnsi" w:cstheme="minorHAnsi"/>
          <w:sz w:val="22"/>
          <w:szCs w:val="22"/>
        </w:rPr>
        <w:t>poslovanje</w:t>
      </w:r>
      <w:proofErr w:type="spellEnd"/>
      <w:r w:rsidR="00B3065A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B928D8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B3065A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B928D8">
        <w:rPr>
          <w:rFonts w:asciiTheme="minorHAnsi" w:hAnsiTheme="minorHAnsi" w:cstheme="minorHAnsi"/>
          <w:sz w:val="22"/>
          <w:szCs w:val="22"/>
        </w:rPr>
        <w:t>primjenom</w:t>
      </w:r>
      <w:proofErr w:type="spellEnd"/>
      <w:r w:rsidR="00B3065A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B928D8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="00B3065A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B928D8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="00B3065A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B928D8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B3065A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B928D8">
        <w:rPr>
          <w:rFonts w:asciiTheme="minorHAnsi" w:hAnsiTheme="minorHAnsi" w:cstheme="minorHAnsi"/>
          <w:sz w:val="22"/>
          <w:szCs w:val="22"/>
        </w:rPr>
        <w:t>Zajedničkog</w:t>
      </w:r>
      <w:proofErr w:type="spellEnd"/>
      <w:r w:rsidR="00B3065A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B928D8">
        <w:rPr>
          <w:rFonts w:asciiTheme="minorHAnsi" w:hAnsiTheme="minorHAnsi" w:cstheme="minorHAnsi"/>
          <w:sz w:val="22"/>
          <w:szCs w:val="22"/>
        </w:rPr>
        <w:t>informacijskog</w:t>
      </w:r>
      <w:proofErr w:type="spellEnd"/>
      <w:r w:rsidR="00B3065A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B928D8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B3065A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B928D8">
        <w:rPr>
          <w:rFonts w:asciiTheme="minorHAnsi" w:hAnsiTheme="minorHAnsi" w:cstheme="minorHAnsi"/>
          <w:sz w:val="22"/>
          <w:szCs w:val="22"/>
        </w:rPr>
        <w:t>zemljišnih</w:t>
      </w:r>
      <w:proofErr w:type="spellEnd"/>
      <w:r w:rsidR="00B3065A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B928D8">
        <w:rPr>
          <w:rFonts w:asciiTheme="minorHAnsi" w:hAnsiTheme="minorHAnsi" w:cstheme="minorHAnsi"/>
          <w:sz w:val="22"/>
          <w:szCs w:val="22"/>
        </w:rPr>
        <w:t>knj</w:t>
      </w:r>
      <w:r w:rsidR="008C240A">
        <w:rPr>
          <w:rFonts w:asciiTheme="minorHAnsi" w:hAnsiTheme="minorHAnsi" w:cstheme="minorHAnsi"/>
          <w:sz w:val="22"/>
          <w:szCs w:val="22"/>
        </w:rPr>
        <w:t>iga</w:t>
      </w:r>
      <w:proofErr w:type="spellEnd"/>
      <w:r w:rsidR="008C24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240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C24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240A">
        <w:rPr>
          <w:rFonts w:asciiTheme="minorHAnsi" w:hAnsiTheme="minorHAnsi" w:cstheme="minorHAnsi"/>
          <w:sz w:val="22"/>
          <w:szCs w:val="22"/>
        </w:rPr>
        <w:t>katastra</w:t>
      </w:r>
      <w:proofErr w:type="spellEnd"/>
      <w:r w:rsidR="008C240A">
        <w:rPr>
          <w:rFonts w:asciiTheme="minorHAnsi" w:hAnsiTheme="minorHAnsi" w:cstheme="minorHAnsi"/>
          <w:sz w:val="22"/>
          <w:szCs w:val="22"/>
        </w:rPr>
        <w:t xml:space="preserve"> (ZIS) </w:t>
      </w:r>
      <w:proofErr w:type="spellStart"/>
      <w:r w:rsidR="008C240A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8C24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240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C240A">
        <w:rPr>
          <w:rFonts w:asciiTheme="minorHAnsi" w:hAnsiTheme="minorHAnsi" w:cstheme="minorHAnsi"/>
          <w:sz w:val="22"/>
          <w:szCs w:val="22"/>
        </w:rPr>
        <w:t xml:space="preserve"> One S</w:t>
      </w:r>
      <w:r w:rsidR="00B3065A" w:rsidRPr="00B928D8">
        <w:rPr>
          <w:rFonts w:asciiTheme="minorHAnsi" w:hAnsiTheme="minorHAnsi" w:cstheme="minorHAnsi"/>
          <w:sz w:val="22"/>
          <w:szCs w:val="22"/>
        </w:rPr>
        <w:t xml:space="preserve">top Shop </w:t>
      </w:r>
      <w:proofErr w:type="spellStart"/>
      <w:r w:rsidR="00B3065A" w:rsidRPr="00B928D8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B3065A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B928D8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B3065A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B928D8">
        <w:rPr>
          <w:rFonts w:asciiTheme="minorHAnsi" w:hAnsiTheme="minorHAnsi" w:cstheme="minorHAnsi"/>
          <w:sz w:val="22"/>
          <w:szCs w:val="22"/>
        </w:rPr>
        <w:t>podsustava</w:t>
      </w:r>
      <w:proofErr w:type="spellEnd"/>
      <w:r w:rsidR="00B3065A" w:rsidRPr="00B928D8">
        <w:rPr>
          <w:rFonts w:asciiTheme="minorHAnsi" w:hAnsiTheme="minorHAnsi" w:cstheme="minorHAnsi"/>
          <w:sz w:val="22"/>
          <w:szCs w:val="22"/>
        </w:rPr>
        <w:t xml:space="preserve"> ZIS-a. </w:t>
      </w:r>
    </w:p>
    <w:p w14:paraId="5A1C49A5" w14:textId="77777777" w:rsidR="00CB182D" w:rsidRPr="00B928D8" w:rsidRDefault="00CB182D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422752" w14:textId="117237FC" w:rsidR="00CB182D" w:rsidRPr="00B928D8" w:rsidRDefault="00CB182D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Prikupljeni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mjesečni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statistički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podaci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objedinjeni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EE550F"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EE550F" w:rsidRPr="00B928D8">
        <w:rPr>
          <w:rFonts w:asciiTheme="minorHAnsi" w:hAnsiTheme="minorHAnsi" w:cstheme="minorHAnsi"/>
          <w:sz w:val="22"/>
          <w:szCs w:val="22"/>
        </w:rPr>
        <w:t>ovom</w:t>
      </w:r>
      <w:proofErr w:type="spellEnd"/>
      <w:r w:rsidR="00EE550F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550F" w:rsidRPr="00B928D8">
        <w:rPr>
          <w:rFonts w:asciiTheme="minorHAnsi" w:hAnsiTheme="minorHAnsi" w:cstheme="minorHAnsi"/>
          <w:sz w:val="22"/>
          <w:szCs w:val="22"/>
        </w:rPr>
        <w:t>godišnjem</w:t>
      </w:r>
      <w:proofErr w:type="spellEnd"/>
      <w:r w:rsidR="00EE550F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550F" w:rsidRPr="00B928D8">
        <w:rPr>
          <w:rFonts w:asciiTheme="minorHAnsi" w:hAnsiTheme="minorHAnsi" w:cstheme="minorHAnsi"/>
          <w:sz w:val="22"/>
          <w:szCs w:val="22"/>
        </w:rPr>
        <w:t>statističkom</w:t>
      </w:r>
      <w:proofErr w:type="spellEnd"/>
      <w:r w:rsidR="00EE550F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746">
        <w:rPr>
          <w:rFonts w:asciiTheme="minorHAnsi" w:hAnsiTheme="minorHAnsi" w:cstheme="minorHAnsi"/>
          <w:sz w:val="22"/>
          <w:szCs w:val="22"/>
        </w:rPr>
        <w:t>izvješću</w:t>
      </w:r>
      <w:proofErr w:type="spellEnd"/>
      <w:r w:rsidR="00E97746">
        <w:rPr>
          <w:rFonts w:asciiTheme="minorHAnsi" w:hAnsiTheme="minorHAnsi" w:cstheme="minorHAnsi"/>
          <w:sz w:val="22"/>
          <w:szCs w:val="22"/>
        </w:rPr>
        <w:t xml:space="preserve"> </w:t>
      </w:r>
      <w:r w:rsidR="0086234B">
        <w:rPr>
          <w:rFonts w:asciiTheme="minorHAnsi" w:hAnsiTheme="minorHAnsi" w:cstheme="minorHAnsi"/>
          <w:sz w:val="22"/>
          <w:szCs w:val="22"/>
        </w:rPr>
        <w:t xml:space="preserve">za 2019. </w:t>
      </w:r>
      <w:proofErr w:type="spellStart"/>
      <w:r w:rsidR="007A1E2A">
        <w:rPr>
          <w:rFonts w:asciiTheme="minorHAnsi" w:hAnsiTheme="minorHAnsi" w:cstheme="minorHAnsi"/>
          <w:sz w:val="22"/>
          <w:szCs w:val="22"/>
        </w:rPr>
        <w:t>g</w:t>
      </w:r>
      <w:r w:rsidR="0086234B">
        <w:rPr>
          <w:rFonts w:asciiTheme="minorHAnsi" w:hAnsiTheme="minorHAnsi" w:cstheme="minorHAnsi"/>
          <w:sz w:val="22"/>
          <w:szCs w:val="22"/>
        </w:rPr>
        <w:t>odinu</w:t>
      </w:r>
      <w:proofErr w:type="spellEnd"/>
      <w:r w:rsidR="0086234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dobivanja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uvida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EE550F" w:rsidRPr="00B928D8">
        <w:rPr>
          <w:rFonts w:asciiTheme="minorHAnsi" w:hAnsiTheme="minorHAnsi" w:cstheme="minorHAnsi"/>
          <w:sz w:val="22"/>
          <w:szCs w:val="22"/>
        </w:rPr>
        <w:t>poslovanje</w:t>
      </w:r>
      <w:proofErr w:type="spellEnd"/>
      <w:r w:rsidR="00EE550F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strukturu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raspoloživog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kadra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kretanje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potrebnom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vremenu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EB293E" w14:textId="77777777" w:rsidR="00991029" w:rsidRPr="00B928D8" w:rsidRDefault="00991029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99E8B2" w14:textId="77777777" w:rsidR="00991029" w:rsidRPr="00B928D8" w:rsidRDefault="00991029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80BED7" w14:textId="77777777" w:rsidR="001776F5" w:rsidRPr="00B928D8" w:rsidRDefault="001776F5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263790" w14:textId="77777777" w:rsidR="00500934" w:rsidRPr="00B928D8" w:rsidRDefault="00500934" w:rsidP="00105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2E7A15" w14:textId="77777777" w:rsidR="00114DA3" w:rsidRPr="00B928D8" w:rsidRDefault="00114DA3" w:rsidP="00105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0E719C" w14:textId="77777777" w:rsidR="00114DA3" w:rsidRPr="00B928D8" w:rsidRDefault="00114DA3" w:rsidP="00105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2962C9" w14:textId="77777777" w:rsidR="00114DA3" w:rsidRPr="00B928D8" w:rsidRDefault="00114DA3" w:rsidP="00105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BF8F2F" w14:textId="77777777" w:rsidR="00114DA3" w:rsidRPr="00B928D8" w:rsidRDefault="00114DA3" w:rsidP="00105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E4F9EE" w14:textId="77777777" w:rsidR="00114DA3" w:rsidRPr="00B928D8" w:rsidRDefault="00114DA3" w:rsidP="00105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55030A" w14:textId="77777777" w:rsidR="001776F5" w:rsidRPr="00325A06" w:rsidRDefault="00CB182D" w:rsidP="001A414D">
      <w:pPr>
        <w:pStyle w:val="Heading1"/>
        <w:rPr>
          <w:rFonts w:asciiTheme="minorHAnsi" w:eastAsia="Calibri" w:hAnsiTheme="minorHAnsi" w:cstheme="minorHAnsi"/>
          <w:sz w:val="24"/>
          <w:szCs w:val="24"/>
        </w:rPr>
      </w:pPr>
      <w:bookmarkStart w:id="4" w:name="_Toc30421770"/>
      <w:bookmarkStart w:id="5" w:name="_Toc505002655"/>
      <w:bookmarkStart w:id="6" w:name="_Toc505002736"/>
      <w:bookmarkStart w:id="7" w:name="_Toc535406766"/>
      <w:r w:rsidRPr="00325A06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II. </w:t>
      </w:r>
      <w:r w:rsidR="001D14EB" w:rsidRPr="00325A06">
        <w:rPr>
          <w:rFonts w:asciiTheme="minorHAnsi" w:eastAsia="Calibri" w:hAnsiTheme="minorHAnsi" w:cstheme="minorHAnsi"/>
          <w:sz w:val="24"/>
          <w:szCs w:val="24"/>
        </w:rPr>
        <w:t>OPĆI PODACI O STRUKTURI OPĆINSKIH SUDOVA U REPUBLICI HRVATSKOJ</w:t>
      </w:r>
      <w:bookmarkEnd w:id="4"/>
    </w:p>
    <w:p w14:paraId="07627FD6" w14:textId="77777777" w:rsidR="00114DA3" w:rsidRPr="00B928D8" w:rsidRDefault="00114DA3" w:rsidP="00114DA3">
      <w:pPr>
        <w:rPr>
          <w:rFonts w:asciiTheme="minorHAnsi" w:hAnsiTheme="minorHAnsi" w:cstheme="minorHAnsi"/>
          <w:sz w:val="22"/>
          <w:szCs w:val="22"/>
        </w:rPr>
      </w:pPr>
    </w:p>
    <w:p w14:paraId="68CEE91D" w14:textId="77777777" w:rsidR="00114DA3" w:rsidRPr="00B928D8" w:rsidRDefault="00114DA3" w:rsidP="00114DA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Stupanjem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snagu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područjima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sjedištima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”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67/18.,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stupio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snagu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1.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siječnja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2019.) u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je do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promjene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ustroja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="001F328B" w:rsidRPr="00B928D8">
        <w:rPr>
          <w:rFonts w:asciiTheme="minorHAnsi" w:hAnsiTheme="minorHAnsi" w:cstheme="minorHAnsi"/>
          <w:sz w:val="22"/>
          <w:szCs w:val="22"/>
        </w:rPr>
        <w:t xml:space="preserve">. </w:t>
      </w:r>
      <w:r w:rsidRPr="00B928D8">
        <w:rPr>
          <w:rFonts w:asciiTheme="minorHAnsi" w:hAnsiTheme="minorHAnsi" w:cstheme="minorHAnsi"/>
          <w:sz w:val="22"/>
          <w:szCs w:val="22"/>
        </w:rPr>
        <w:t xml:space="preserve">Kao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novi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sudovi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ustanovljeni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Općinski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sud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Crikvenici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Općinski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sud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Đakovu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Općinski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sud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Kutini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Općinski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sud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Makarskoj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Općinski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sud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Metkoviću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Općinski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sud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Pazinu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Općinski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sud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Sesvetama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Općinski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sud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Vinkovcima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pripadajućim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zemljišnoknjižnim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odjelima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4D1FC76" w14:textId="77777777" w:rsidR="001F328B" w:rsidRPr="00B928D8" w:rsidRDefault="001F328B" w:rsidP="00114D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CF2F87" w14:textId="77777777" w:rsidR="00EF6B7C" w:rsidRPr="00B928D8" w:rsidRDefault="001F328B" w:rsidP="00EE550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Promjenom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ustroja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ustanovljeno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je 30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djeluje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r w:rsidR="00114DA3" w:rsidRPr="00B928D8">
        <w:rPr>
          <w:rFonts w:asciiTheme="minorHAnsi" w:hAnsiTheme="minorHAnsi" w:cstheme="minorHAnsi"/>
          <w:sz w:val="22"/>
          <w:szCs w:val="22"/>
        </w:rPr>
        <w:t xml:space="preserve">61 </w:t>
      </w:r>
      <w:proofErr w:type="spellStart"/>
      <w:r w:rsidR="00114DA3" w:rsidRPr="00B928D8">
        <w:rPr>
          <w:rFonts w:asciiTheme="minorHAnsi" w:hAnsiTheme="minorHAnsi" w:cstheme="minorHAnsi"/>
          <w:sz w:val="22"/>
          <w:szCs w:val="22"/>
        </w:rPr>
        <w:t>stalna</w:t>
      </w:r>
      <w:proofErr w:type="spellEnd"/>
      <w:r w:rsidR="00114DA3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14DA3" w:rsidRPr="00B928D8">
        <w:rPr>
          <w:rFonts w:asciiTheme="minorHAnsi" w:hAnsiTheme="minorHAnsi" w:cstheme="minorHAnsi"/>
          <w:sz w:val="22"/>
          <w:szCs w:val="22"/>
        </w:rPr>
        <w:t>služba</w:t>
      </w:r>
      <w:proofErr w:type="spellEnd"/>
      <w:r w:rsidR="00114DA3" w:rsidRPr="00B928D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5F4721" w14:textId="77777777" w:rsidR="00114DA3" w:rsidRPr="00B928D8" w:rsidRDefault="001F328B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U 30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pripadajućim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stalnim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službama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ustanovljeno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je 108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3884D9" w14:textId="77777777" w:rsidR="00991029" w:rsidRPr="00B928D8" w:rsidRDefault="00734D41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U 108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zaposleno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je </w:t>
      </w:r>
      <w:r w:rsidR="005404EA" w:rsidRPr="00B928D8">
        <w:rPr>
          <w:rFonts w:asciiTheme="minorHAnsi" w:hAnsiTheme="minorHAnsi" w:cstheme="minorHAnsi"/>
          <w:sz w:val="22"/>
          <w:szCs w:val="22"/>
        </w:rPr>
        <w:t xml:space="preserve">835 </w:t>
      </w:r>
      <w:proofErr w:type="spellStart"/>
      <w:r w:rsidR="005404EA" w:rsidRPr="00B928D8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5404EA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404EA" w:rsidRPr="00B928D8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="005404EA" w:rsidRPr="00B928D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4D33BA" w14:textId="77777777" w:rsidR="00B1049D" w:rsidRPr="00B928D8" w:rsidRDefault="00B1049D" w:rsidP="00EE55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C63792" w14:textId="77777777" w:rsidR="00E07839" w:rsidRDefault="001F328B" w:rsidP="00EE550F">
      <w:pPr>
        <w:jc w:val="both"/>
        <w:rPr>
          <w:rFonts w:asciiTheme="minorHAnsi" w:hAnsiTheme="minorHAnsi" w:cstheme="minorHAnsi"/>
          <w:sz w:val="22"/>
          <w:szCs w:val="22"/>
        </w:rPr>
      </w:pPr>
      <w:r w:rsidRPr="00B928D8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spolnu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28D8">
        <w:rPr>
          <w:rFonts w:asciiTheme="minorHAnsi" w:hAnsiTheme="minorHAnsi" w:cstheme="minorHAnsi"/>
          <w:sz w:val="22"/>
          <w:szCs w:val="22"/>
        </w:rPr>
        <w:t>strukturu</w:t>
      </w:r>
      <w:proofErr w:type="spellEnd"/>
      <w:r w:rsidRPr="00B928D8">
        <w:rPr>
          <w:rFonts w:asciiTheme="minorHAnsi" w:hAnsiTheme="minorHAnsi" w:cstheme="minorHAnsi"/>
          <w:sz w:val="22"/>
          <w:szCs w:val="22"/>
        </w:rPr>
        <w:t xml:space="preserve"> </w:t>
      </w:r>
      <w:r w:rsidR="00E07839" w:rsidRPr="00B928D8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E07839" w:rsidRPr="00B928D8">
        <w:rPr>
          <w:rFonts w:asciiTheme="minorHAnsi" w:hAnsiTheme="minorHAnsi" w:cstheme="minorHAnsi"/>
          <w:sz w:val="22"/>
          <w:szCs w:val="22"/>
        </w:rPr>
        <w:t>zemljišnoknjižnim</w:t>
      </w:r>
      <w:proofErr w:type="spellEnd"/>
      <w:r w:rsidR="00E07839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B928D8">
        <w:rPr>
          <w:rFonts w:asciiTheme="minorHAnsi" w:hAnsiTheme="minorHAnsi" w:cstheme="minorHAnsi"/>
          <w:sz w:val="22"/>
          <w:szCs w:val="22"/>
        </w:rPr>
        <w:t>odjelima</w:t>
      </w:r>
      <w:proofErr w:type="spellEnd"/>
      <w:r w:rsidR="00E07839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B928D8">
        <w:rPr>
          <w:rFonts w:asciiTheme="minorHAnsi" w:hAnsiTheme="minorHAnsi" w:cstheme="minorHAnsi"/>
          <w:sz w:val="22"/>
          <w:szCs w:val="22"/>
        </w:rPr>
        <w:t>zaposleno</w:t>
      </w:r>
      <w:proofErr w:type="spellEnd"/>
      <w:r w:rsidR="00E07839" w:rsidRPr="00B928D8">
        <w:rPr>
          <w:rFonts w:asciiTheme="minorHAnsi" w:hAnsiTheme="minorHAnsi" w:cstheme="minorHAnsi"/>
          <w:sz w:val="22"/>
          <w:szCs w:val="22"/>
        </w:rPr>
        <w:t xml:space="preserve"> je 693 </w:t>
      </w:r>
      <w:proofErr w:type="spellStart"/>
      <w:r w:rsidR="00E07839" w:rsidRPr="00B928D8">
        <w:rPr>
          <w:rFonts w:asciiTheme="minorHAnsi" w:hAnsiTheme="minorHAnsi" w:cstheme="minorHAnsi"/>
          <w:sz w:val="22"/>
          <w:szCs w:val="22"/>
        </w:rPr>
        <w:t>žena</w:t>
      </w:r>
      <w:proofErr w:type="spellEnd"/>
      <w:r w:rsidR="00E07839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B928D8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E07839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B928D8">
        <w:rPr>
          <w:rFonts w:asciiTheme="minorHAnsi" w:hAnsiTheme="minorHAnsi" w:cstheme="minorHAnsi"/>
          <w:sz w:val="22"/>
          <w:szCs w:val="22"/>
        </w:rPr>
        <w:t>čini</w:t>
      </w:r>
      <w:proofErr w:type="spellEnd"/>
      <w:r w:rsidR="00E07839" w:rsidRPr="00B928D8">
        <w:rPr>
          <w:rFonts w:asciiTheme="minorHAnsi" w:hAnsiTheme="minorHAnsi" w:cstheme="minorHAnsi"/>
          <w:sz w:val="22"/>
          <w:szCs w:val="22"/>
        </w:rPr>
        <w:t xml:space="preserve"> </w:t>
      </w:r>
      <w:r w:rsidR="00B1049D" w:rsidRPr="00B928D8">
        <w:rPr>
          <w:rFonts w:asciiTheme="minorHAnsi" w:hAnsiTheme="minorHAnsi" w:cstheme="minorHAnsi"/>
          <w:sz w:val="22"/>
          <w:szCs w:val="22"/>
        </w:rPr>
        <w:t xml:space="preserve">82,99 % </w:t>
      </w:r>
      <w:proofErr w:type="spellStart"/>
      <w:r w:rsidR="00E07839" w:rsidRPr="00B928D8">
        <w:rPr>
          <w:rFonts w:asciiTheme="minorHAnsi" w:hAnsiTheme="minorHAnsi" w:cstheme="minorHAnsi"/>
          <w:sz w:val="22"/>
          <w:szCs w:val="22"/>
        </w:rPr>
        <w:t>ukupnog</w:t>
      </w:r>
      <w:proofErr w:type="spellEnd"/>
      <w:r w:rsidR="00E07839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B928D8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E07839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B928D8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E07839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B928D8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="00B1049D" w:rsidRPr="00B928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E550F" w:rsidRPr="00B928D8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B1049D" w:rsidRPr="00B928D8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E07839" w:rsidRPr="00B928D8">
        <w:rPr>
          <w:rFonts w:asciiTheme="minorHAnsi" w:hAnsiTheme="minorHAnsi" w:cstheme="minorHAnsi"/>
          <w:sz w:val="22"/>
          <w:szCs w:val="22"/>
        </w:rPr>
        <w:t>zaposleno</w:t>
      </w:r>
      <w:proofErr w:type="spellEnd"/>
      <w:r w:rsidR="00E07839" w:rsidRPr="00B928D8">
        <w:rPr>
          <w:rFonts w:asciiTheme="minorHAnsi" w:hAnsiTheme="minorHAnsi" w:cstheme="minorHAnsi"/>
          <w:sz w:val="22"/>
          <w:szCs w:val="22"/>
        </w:rPr>
        <w:t xml:space="preserve"> 142 </w:t>
      </w:r>
      <w:proofErr w:type="spellStart"/>
      <w:r w:rsidR="00E07839" w:rsidRPr="00B928D8">
        <w:rPr>
          <w:rFonts w:asciiTheme="minorHAnsi" w:hAnsiTheme="minorHAnsi" w:cstheme="minorHAnsi"/>
          <w:sz w:val="22"/>
          <w:szCs w:val="22"/>
        </w:rPr>
        <w:t>muškaraca</w:t>
      </w:r>
      <w:proofErr w:type="spellEnd"/>
      <w:r w:rsidR="00E07839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B928D8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E07839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B928D8">
        <w:rPr>
          <w:rFonts w:asciiTheme="minorHAnsi" w:hAnsiTheme="minorHAnsi" w:cstheme="minorHAnsi"/>
          <w:sz w:val="22"/>
          <w:szCs w:val="22"/>
        </w:rPr>
        <w:t>čini</w:t>
      </w:r>
      <w:proofErr w:type="spellEnd"/>
      <w:r w:rsidR="00E07839" w:rsidRPr="00B928D8">
        <w:rPr>
          <w:rFonts w:asciiTheme="minorHAnsi" w:hAnsiTheme="minorHAnsi" w:cstheme="minorHAnsi"/>
          <w:sz w:val="22"/>
          <w:szCs w:val="22"/>
        </w:rPr>
        <w:t xml:space="preserve"> 17,01% </w:t>
      </w:r>
      <w:proofErr w:type="spellStart"/>
      <w:r w:rsidR="00E07839" w:rsidRPr="00B928D8">
        <w:rPr>
          <w:rFonts w:asciiTheme="minorHAnsi" w:hAnsiTheme="minorHAnsi" w:cstheme="minorHAnsi"/>
          <w:sz w:val="22"/>
          <w:szCs w:val="22"/>
        </w:rPr>
        <w:t>ukupnog</w:t>
      </w:r>
      <w:proofErr w:type="spellEnd"/>
      <w:r w:rsidR="00E07839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B928D8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E07839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B928D8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E07839" w:rsidRPr="00B928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B928D8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="00E078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4E9D13" w14:textId="77777777" w:rsidR="0017587C" w:rsidRDefault="0017587C" w:rsidP="000070DE">
      <w:pPr>
        <w:keepNext/>
        <w:jc w:val="center"/>
        <w:rPr>
          <w:rFonts w:asciiTheme="minorHAnsi" w:hAnsiTheme="minorHAnsi" w:cstheme="minorHAnsi"/>
          <w:sz w:val="20"/>
          <w:szCs w:val="20"/>
        </w:rPr>
      </w:pPr>
    </w:p>
    <w:p w14:paraId="13ECD538" w14:textId="77777777" w:rsidR="000D243A" w:rsidRPr="00BE1B41" w:rsidRDefault="000D243A" w:rsidP="000D243A">
      <w:pPr>
        <w:pStyle w:val="Caption"/>
        <w:jc w:val="center"/>
        <w:rPr>
          <w:rFonts w:asciiTheme="minorHAnsi" w:hAnsiTheme="minorHAnsi" w:cstheme="minorHAnsi"/>
          <w:b w:val="0"/>
        </w:rPr>
      </w:pPr>
      <w:bookmarkStart w:id="8" w:name="_Toc37312896"/>
      <w:proofErr w:type="spellStart"/>
      <w:r w:rsidRPr="00BE1B41">
        <w:rPr>
          <w:rFonts w:asciiTheme="minorHAnsi" w:hAnsiTheme="minorHAnsi" w:cstheme="minorHAnsi"/>
        </w:rPr>
        <w:t>Grafikon</w:t>
      </w:r>
      <w:proofErr w:type="spellEnd"/>
      <w:r w:rsidR="000070DE" w:rsidRPr="00BE1B41">
        <w:rPr>
          <w:rFonts w:asciiTheme="minorHAnsi" w:hAnsiTheme="minorHAnsi" w:cstheme="minorHAnsi"/>
        </w:rPr>
        <w:t xml:space="preserve"> </w:t>
      </w:r>
      <w:r w:rsidR="000070DE" w:rsidRPr="00BE1B41">
        <w:rPr>
          <w:rFonts w:asciiTheme="minorHAnsi" w:hAnsiTheme="minorHAnsi" w:cstheme="minorHAnsi"/>
        </w:rPr>
        <w:fldChar w:fldCharType="begin"/>
      </w:r>
      <w:r w:rsidR="000070DE" w:rsidRPr="00BE1B41">
        <w:rPr>
          <w:rFonts w:asciiTheme="minorHAnsi" w:hAnsiTheme="minorHAnsi" w:cstheme="minorHAnsi"/>
        </w:rPr>
        <w:instrText xml:space="preserve"> SEQ Figure \* ARABIC </w:instrText>
      </w:r>
      <w:r w:rsidR="000070DE" w:rsidRPr="00BE1B41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1</w:t>
      </w:r>
      <w:r w:rsidR="000070DE" w:rsidRPr="00BE1B41">
        <w:rPr>
          <w:rFonts w:asciiTheme="minorHAnsi" w:hAnsiTheme="minorHAnsi" w:cstheme="minorHAnsi"/>
        </w:rPr>
        <w:fldChar w:fldCharType="end"/>
      </w:r>
      <w:r w:rsidRPr="00BE1B41">
        <w:rPr>
          <w:rFonts w:asciiTheme="minorHAnsi" w:hAnsiTheme="minorHAnsi" w:cstheme="minorHAnsi"/>
        </w:rPr>
        <w:t xml:space="preserve">. </w:t>
      </w:r>
      <w:proofErr w:type="spellStart"/>
      <w:r w:rsidRPr="00BE1B41">
        <w:rPr>
          <w:rFonts w:asciiTheme="minorHAnsi" w:hAnsiTheme="minorHAnsi" w:cstheme="minorHAnsi"/>
          <w:b w:val="0"/>
        </w:rPr>
        <w:t>Struktura</w:t>
      </w:r>
      <w:proofErr w:type="spellEnd"/>
      <w:r w:rsidRPr="00BE1B41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1B41">
        <w:rPr>
          <w:rFonts w:asciiTheme="minorHAnsi" w:hAnsiTheme="minorHAnsi" w:cstheme="minorHAnsi"/>
          <w:b w:val="0"/>
        </w:rPr>
        <w:t>zemljišnoknjižnih</w:t>
      </w:r>
      <w:proofErr w:type="spellEnd"/>
      <w:r w:rsidRPr="00BE1B41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1B41">
        <w:rPr>
          <w:rFonts w:asciiTheme="minorHAnsi" w:hAnsiTheme="minorHAnsi" w:cstheme="minorHAnsi"/>
          <w:b w:val="0"/>
        </w:rPr>
        <w:t>službenika</w:t>
      </w:r>
      <w:proofErr w:type="spellEnd"/>
      <w:r w:rsidRPr="00BE1B41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1B41">
        <w:rPr>
          <w:rFonts w:asciiTheme="minorHAnsi" w:hAnsiTheme="minorHAnsi" w:cstheme="minorHAnsi"/>
          <w:b w:val="0"/>
        </w:rPr>
        <w:t>prema</w:t>
      </w:r>
      <w:proofErr w:type="spellEnd"/>
      <w:r w:rsidRPr="00BE1B41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1B41">
        <w:rPr>
          <w:rFonts w:asciiTheme="minorHAnsi" w:hAnsiTheme="minorHAnsi" w:cstheme="minorHAnsi"/>
          <w:b w:val="0"/>
        </w:rPr>
        <w:t>spolu</w:t>
      </w:r>
      <w:bookmarkEnd w:id="8"/>
      <w:proofErr w:type="spellEnd"/>
    </w:p>
    <w:p w14:paraId="7FBC8DB9" w14:textId="77777777" w:rsidR="000070DE" w:rsidRPr="000D243A" w:rsidRDefault="000070DE" w:rsidP="000070DE">
      <w:pPr>
        <w:pStyle w:val="Caption"/>
        <w:jc w:val="center"/>
        <w:rPr>
          <w:b w:val="0"/>
        </w:rPr>
      </w:pPr>
    </w:p>
    <w:p w14:paraId="7F95DDE0" w14:textId="77777777" w:rsidR="001776F5" w:rsidRPr="0017587C" w:rsidRDefault="002C0428" w:rsidP="0017587C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drawing>
          <wp:inline distT="0" distB="0" distL="0" distR="0" wp14:anchorId="593EBE69" wp14:editId="571BAEDD">
            <wp:extent cx="4436745" cy="2249750"/>
            <wp:effectExtent l="0" t="0" r="1905" b="1778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36DDB54" w14:textId="77777777" w:rsidR="00EC3BD1" w:rsidRDefault="00EC3BD1" w:rsidP="00F24169">
      <w:pPr>
        <w:rPr>
          <w:rFonts w:asciiTheme="minorHAnsi" w:hAnsiTheme="minorHAnsi" w:cstheme="minorHAnsi"/>
          <w:sz w:val="22"/>
          <w:szCs w:val="22"/>
        </w:rPr>
      </w:pPr>
    </w:p>
    <w:p w14:paraId="1883F039" w14:textId="77777777" w:rsidR="00F24169" w:rsidRDefault="00F02CE9" w:rsidP="00F24169">
      <w:pPr>
        <w:rPr>
          <w:rFonts w:asciiTheme="minorHAnsi" w:hAnsiTheme="minorHAnsi" w:cstheme="minorHAnsi"/>
          <w:sz w:val="22"/>
          <w:szCs w:val="22"/>
        </w:rPr>
      </w:pPr>
      <w:r w:rsidRPr="00F02CE9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F02CE9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F02C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2CE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02C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2CE9">
        <w:rPr>
          <w:rFonts w:asciiTheme="minorHAnsi" w:hAnsiTheme="minorHAnsi" w:cstheme="minorHAnsi"/>
          <w:sz w:val="22"/>
          <w:szCs w:val="22"/>
        </w:rPr>
        <w:t>obrazovnu</w:t>
      </w:r>
      <w:proofErr w:type="spellEnd"/>
      <w:r w:rsidRPr="00F02C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02CE9">
        <w:rPr>
          <w:rFonts w:asciiTheme="minorHAnsi" w:hAnsiTheme="minorHAnsi" w:cstheme="minorHAnsi"/>
          <w:sz w:val="22"/>
          <w:szCs w:val="22"/>
        </w:rPr>
        <w:t>strukturu</w:t>
      </w:r>
      <w:proofErr w:type="spellEnd"/>
      <w:r w:rsidR="00EF6B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6B7C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EF6B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6B7C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="00EF6B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6B7C">
        <w:rPr>
          <w:rFonts w:asciiTheme="minorHAnsi" w:hAnsiTheme="minorHAnsi" w:cstheme="minorHAnsi"/>
          <w:sz w:val="22"/>
          <w:szCs w:val="22"/>
        </w:rPr>
        <w:t>najviše</w:t>
      </w:r>
      <w:proofErr w:type="spellEnd"/>
      <w:r w:rsidR="00EF6B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6B7C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="00EF6B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6B7C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="00EF6B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C59CB">
        <w:rPr>
          <w:rFonts w:asciiTheme="minorHAnsi" w:hAnsiTheme="minorHAnsi" w:cstheme="minorHAnsi"/>
          <w:sz w:val="22"/>
          <w:szCs w:val="22"/>
        </w:rPr>
        <w:t>srednju</w:t>
      </w:r>
      <w:proofErr w:type="spellEnd"/>
      <w:r w:rsidR="00DC59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C59CB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="00DC59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C59CB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="00DC59CB">
        <w:rPr>
          <w:rFonts w:asciiTheme="minorHAnsi" w:hAnsiTheme="minorHAnsi" w:cstheme="minorHAnsi"/>
          <w:sz w:val="22"/>
          <w:szCs w:val="22"/>
        </w:rPr>
        <w:t xml:space="preserve"> - </w:t>
      </w:r>
      <w:r w:rsidR="006F0FC9">
        <w:rPr>
          <w:rFonts w:asciiTheme="minorHAnsi" w:hAnsiTheme="minorHAnsi" w:cstheme="minorHAnsi"/>
          <w:sz w:val="22"/>
          <w:szCs w:val="22"/>
        </w:rPr>
        <w:t>60,48%</w:t>
      </w:r>
      <w:r w:rsidR="00DC59C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F6B7C">
        <w:rPr>
          <w:rFonts w:asciiTheme="minorHAnsi" w:hAnsiTheme="minorHAnsi" w:cstheme="minorHAnsi"/>
          <w:sz w:val="22"/>
          <w:szCs w:val="22"/>
        </w:rPr>
        <w:t>višu</w:t>
      </w:r>
      <w:proofErr w:type="spellEnd"/>
      <w:r w:rsidR="00EF6B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6B7C">
        <w:rPr>
          <w:rFonts w:asciiTheme="minorHAnsi" w:hAnsiTheme="minorHAnsi" w:cstheme="minorHAnsi"/>
          <w:sz w:val="22"/>
          <w:szCs w:val="22"/>
        </w:rPr>
        <w:t>str</w:t>
      </w:r>
      <w:r w:rsidR="006F0FC9">
        <w:rPr>
          <w:rFonts w:asciiTheme="minorHAnsi" w:hAnsiTheme="minorHAnsi" w:cstheme="minorHAnsi"/>
          <w:sz w:val="22"/>
          <w:szCs w:val="22"/>
        </w:rPr>
        <w:t>učnu</w:t>
      </w:r>
      <w:proofErr w:type="spellEnd"/>
      <w:r w:rsidR="006F0F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F0FC9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="006F0F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C59CB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="00DC59CB">
        <w:rPr>
          <w:rFonts w:asciiTheme="minorHAnsi" w:hAnsiTheme="minorHAnsi" w:cstheme="minorHAnsi"/>
          <w:sz w:val="22"/>
          <w:szCs w:val="22"/>
        </w:rPr>
        <w:t xml:space="preserve"> </w:t>
      </w:r>
      <w:r w:rsidR="006F0FC9">
        <w:rPr>
          <w:rFonts w:asciiTheme="minorHAnsi" w:hAnsiTheme="minorHAnsi" w:cstheme="minorHAnsi"/>
          <w:sz w:val="22"/>
          <w:szCs w:val="22"/>
        </w:rPr>
        <w:t>32,81%</w:t>
      </w:r>
      <w:r w:rsidR="00DC59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C59CB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="00DC59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C59CB">
        <w:rPr>
          <w:rFonts w:asciiTheme="minorHAnsi" w:hAnsiTheme="minorHAnsi" w:cstheme="minorHAnsi"/>
          <w:sz w:val="22"/>
          <w:szCs w:val="22"/>
        </w:rPr>
        <w:t>v</w:t>
      </w:r>
      <w:r w:rsidR="00EF6B7C">
        <w:rPr>
          <w:rFonts w:asciiTheme="minorHAnsi" w:hAnsiTheme="minorHAnsi" w:cstheme="minorHAnsi"/>
          <w:sz w:val="22"/>
          <w:szCs w:val="22"/>
        </w:rPr>
        <w:t>isoku</w:t>
      </w:r>
      <w:proofErr w:type="spellEnd"/>
      <w:r w:rsidR="00EF6B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6B7C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="00EF6B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6B7C">
        <w:rPr>
          <w:rFonts w:asciiTheme="minorHAnsi" w:hAnsiTheme="minorHAnsi" w:cstheme="minorHAnsi"/>
          <w:sz w:val="22"/>
          <w:szCs w:val="22"/>
        </w:rPr>
        <w:t>sp</w:t>
      </w:r>
      <w:r w:rsidR="006F0FC9">
        <w:rPr>
          <w:rFonts w:asciiTheme="minorHAnsi" w:hAnsiTheme="minorHAnsi" w:cstheme="minorHAnsi"/>
          <w:sz w:val="22"/>
          <w:szCs w:val="22"/>
        </w:rPr>
        <w:t>remu</w:t>
      </w:r>
      <w:proofErr w:type="spellEnd"/>
      <w:r w:rsidR="00DC59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C59CB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="00DC59CB">
        <w:rPr>
          <w:rFonts w:asciiTheme="minorHAnsi" w:hAnsiTheme="minorHAnsi" w:cstheme="minorHAnsi"/>
          <w:sz w:val="22"/>
          <w:szCs w:val="22"/>
        </w:rPr>
        <w:t xml:space="preserve"> </w:t>
      </w:r>
      <w:r w:rsidR="006F0FC9">
        <w:rPr>
          <w:rFonts w:asciiTheme="minorHAnsi" w:hAnsiTheme="minorHAnsi" w:cstheme="minorHAnsi"/>
          <w:sz w:val="22"/>
          <w:szCs w:val="22"/>
        </w:rPr>
        <w:t>6,71%</w:t>
      </w:r>
      <w:r w:rsidR="00EF6B7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A371DB" w14:textId="77777777" w:rsidR="00EF6B7C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5153AC69" w14:textId="77777777" w:rsidR="00F24169" w:rsidRPr="00BE1B41" w:rsidRDefault="00BE1B41" w:rsidP="00BE1B41">
      <w:pPr>
        <w:pStyle w:val="Caption"/>
        <w:jc w:val="center"/>
        <w:rPr>
          <w:rFonts w:asciiTheme="minorHAnsi" w:hAnsiTheme="minorHAnsi" w:cstheme="minorHAnsi"/>
          <w:b w:val="0"/>
        </w:rPr>
      </w:pPr>
      <w:bookmarkStart w:id="9" w:name="_Toc37312897"/>
      <w:proofErr w:type="spellStart"/>
      <w:r w:rsidRPr="00BE1B41">
        <w:rPr>
          <w:rFonts w:asciiTheme="minorHAnsi" w:hAnsiTheme="minorHAnsi" w:cstheme="minorHAnsi"/>
        </w:rPr>
        <w:t>Grafikon</w:t>
      </w:r>
      <w:proofErr w:type="spellEnd"/>
      <w:r w:rsidR="000070DE" w:rsidRPr="00BE1B41">
        <w:rPr>
          <w:rFonts w:asciiTheme="minorHAnsi" w:hAnsiTheme="minorHAnsi" w:cstheme="minorHAnsi"/>
        </w:rPr>
        <w:t xml:space="preserve"> </w:t>
      </w:r>
      <w:r w:rsidR="000070DE" w:rsidRPr="00BE1B41">
        <w:rPr>
          <w:rFonts w:asciiTheme="minorHAnsi" w:hAnsiTheme="minorHAnsi" w:cstheme="minorHAnsi"/>
        </w:rPr>
        <w:fldChar w:fldCharType="begin"/>
      </w:r>
      <w:r w:rsidR="000070DE" w:rsidRPr="00BE1B41">
        <w:rPr>
          <w:rFonts w:asciiTheme="minorHAnsi" w:hAnsiTheme="minorHAnsi" w:cstheme="minorHAnsi"/>
        </w:rPr>
        <w:instrText xml:space="preserve"> SEQ Figure \* ARABIC </w:instrText>
      </w:r>
      <w:r w:rsidR="000070DE" w:rsidRPr="00BE1B41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2</w:t>
      </w:r>
      <w:r w:rsidR="000070DE" w:rsidRPr="00BE1B41">
        <w:rPr>
          <w:rFonts w:asciiTheme="minorHAnsi" w:hAnsiTheme="minorHAnsi" w:cstheme="minorHAnsi"/>
        </w:rPr>
        <w:fldChar w:fldCharType="end"/>
      </w:r>
      <w:r w:rsidRPr="00BE1B41">
        <w:rPr>
          <w:rFonts w:asciiTheme="minorHAnsi" w:hAnsiTheme="minorHAnsi" w:cstheme="minorHAnsi"/>
        </w:rPr>
        <w:t xml:space="preserve">. </w:t>
      </w:r>
      <w:proofErr w:type="spellStart"/>
      <w:r w:rsidRPr="00BE1B41">
        <w:rPr>
          <w:rFonts w:asciiTheme="minorHAnsi" w:hAnsiTheme="minorHAnsi" w:cstheme="minorHAnsi"/>
          <w:b w:val="0"/>
        </w:rPr>
        <w:t>Struktura</w:t>
      </w:r>
      <w:proofErr w:type="spellEnd"/>
      <w:r w:rsidRPr="00BE1B41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1B41">
        <w:rPr>
          <w:rFonts w:asciiTheme="minorHAnsi" w:hAnsiTheme="minorHAnsi" w:cstheme="minorHAnsi"/>
          <w:b w:val="0"/>
        </w:rPr>
        <w:t>zemljišnoknjižnih</w:t>
      </w:r>
      <w:proofErr w:type="spellEnd"/>
      <w:r w:rsidRPr="00BE1B41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1B41">
        <w:rPr>
          <w:rFonts w:asciiTheme="minorHAnsi" w:hAnsiTheme="minorHAnsi" w:cstheme="minorHAnsi"/>
          <w:b w:val="0"/>
        </w:rPr>
        <w:t>službenika</w:t>
      </w:r>
      <w:proofErr w:type="spellEnd"/>
      <w:r w:rsidRPr="00BE1B41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1B41">
        <w:rPr>
          <w:rFonts w:asciiTheme="minorHAnsi" w:hAnsiTheme="minorHAnsi" w:cstheme="minorHAnsi"/>
          <w:b w:val="0"/>
        </w:rPr>
        <w:t>prema</w:t>
      </w:r>
      <w:proofErr w:type="spellEnd"/>
      <w:r w:rsidRPr="00BE1B41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1B41">
        <w:rPr>
          <w:rFonts w:asciiTheme="minorHAnsi" w:hAnsiTheme="minorHAnsi" w:cstheme="minorHAnsi"/>
          <w:b w:val="0"/>
        </w:rPr>
        <w:t>stupnju</w:t>
      </w:r>
      <w:proofErr w:type="spellEnd"/>
      <w:r w:rsidRPr="00BE1B41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1B41">
        <w:rPr>
          <w:rFonts w:asciiTheme="minorHAnsi" w:hAnsiTheme="minorHAnsi" w:cstheme="minorHAnsi"/>
          <w:b w:val="0"/>
        </w:rPr>
        <w:t>obrazovanja</w:t>
      </w:r>
      <w:bookmarkEnd w:id="9"/>
      <w:proofErr w:type="spellEnd"/>
    </w:p>
    <w:p w14:paraId="120A076C" w14:textId="77777777" w:rsidR="00BE1B41" w:rsidRPr="00BE1B41" w:rsidRDefault="00BE1B41" w:rsidP="00BE1B41"/>
    <w:p w14:paraId="25CB7475" w14:textId="77777777" w:rsidR="00EF6B7C" w:rsidRDefault="007B5E8D" w:rsidP="00B52AF5">
      <w:pPr>
        <w:jc w:val="center"/>
      </w:pPr>
      <w:r>
        <w:rPr>
          <w:noProof/>
          <w:lang w:val="hr-HR"/>
        </w:rPr>
        <w:drawing>
          <wp:inline distT="0" distB="0" distL="0" distR="0" wp14:anchorId="5C1043A1" wp14:editId="76FF4E2D">
            <wp:extent cx="4500245" cy="2337684"/>
            <wp:effectExtent l="0" t="0" r="14605" b="5715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93F6527" w14:textId="77777777" w:rsidR="00EF6B7C" w:rsidRDefault="00327FA2" w:rsidP="002A535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27FA2">
        <w:rPr>
          <w:rFonts w:asciiTheme="minorHAnsi" w:hAnsiTheme="minorHAnsi" w:cstheme="minorHAnsi"/>
          <w:sz w:val="22"/>
          <w:szCs w:val="22"/>
        </w:rPr>
        <w:lastRenderedPageBreak/>
        <w:t>Prema</w:t>
      </w:r>
      <w:proofErr w:type="spellEnd"/>
      <w:r w:rsidRPr="00327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FA2">
        <w:rPr>
          <w:rFonts w:asciiTheme="minorHAnsi" w:hAnsiTheme="minorHAnsi" w:cstheme="minorHAnsi"/>
          <w:sz w:val="22"/>
          <w:szCs w:val="22"/>
        </w:rPr>
        <w:t>dodijeljenom</w:t>
      </w:r>
      <w:proofErr w:type="spellEnd"/>
      <w:r w:rsidRPr="00327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FA2">
        <w:rPr>
          <w:rFonts w:asciiTheme="minorHAnsi" w:hAnsiTheme="minorHAnsi" w:cstheme="minorHAnsi"/>
          <w:sz w:val="22"/>
          <w:szCs w:val="22"/>
        </w:rPr>
        <w:t>ovlaštenju</w:t>
      </w:r>
      <w:proofErr w:type="spellEnd"/>
      <w:r w:rsidRPr="00327FA2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327FA2">
        <w:rPr>
          <w:rFonts w:asciiTheme="minorHAnsi" w:hAnsiTheme="minorHAnsi" w:cstheme="minorHAnsi"/>
          <w:sz w:val="22"/>
          <w:szCs w:val="22"/>
        </w:rPr>
        <w:t>samostalnu</w:t>
      </w:r>
      <w:proofErr w:type="spellEnd"/>
      <w:r w:rsidRPr="00327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FA2">
        <w:rPr>
          <w:rFonts w:asciiTheme="minorHAnsi" w:hAnsiTheme="minorHAnsi" w:cstheme="minorHAnsi"/>
          <w:sz w:val="22"/>
          <w:szCs w:val="22"/>
        </w:rPr>
        <w:t>izradu</w:t>
      </w:r>
      <w:proofErr w:type="spellEnd"/>
      <w:r w:rsidRPr="00327F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7FA2">
        <w:rPr>
          <w:rFonts w:asciiTheme="minorHAnsi" w:hAnsiTheme="minorHAnsi" w:cstheme="minorHAnsi"/>
          <w:sz w:val="22"/>
          <w:szCs w:val="22"/>
        </w:rPr>
        <w:t>odluk</w:t>
      </w:r>
      <w:r w:rsidR="00F0740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F0740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F07400">
        <w:rPr>
          <w:rFonts w:asciiTheme="minorHAnsi" w:hAnsiTheme="minorHAnsi" w:cstheme="minorHAnsi"/>
          <w:sz w:val="22"/>
          <w:szCs w:val="22"/>
        </w:rPr>
        <w:t>zemljišnoknjižni</w:t>
      </w:r>
      <w:r w:rsidR="00A21692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="00A216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07400">
        <w:rPr>
          <w:rFonts w:asciiTheme="minorHAnsi" w:hAnsiTheme="minorHAnsi" w:cstheme="minorHAnsi"/>
          <w:sz w:val="22"/>
          <w:szCs w:val="22"/>
        </w:rPr>
        <w:t>predmetima</w:t>
      </w:r>
      <w:proofErr w:type="spellEnd"/>
      <w:r w:rsidR="002A535E">
        <w:rPr>
          <w:rFonts w:asciiTheme="minorHAnsi" w:hAnsiTheme="minorHAnsi" w:cstheme="minorHAnsi"/>
          <w:sz w:val="22"/>
          <w:szCs w:val="22"/>
        </w:rPr>
        <w:t xml:space="preserve">,  62,28% </w:t>
      </w:r>
      <w:proofErr w:type="spellStart"/>
      <w:r w:rsidR="002A535E">
        <w:rPr>
          <w:rFonts w:asciiTheme="minorHAnsi" w:hAnsiTheme="minorHAnsi" w:cstheme="minorHAnsi"/>
          <w:sz w:val="22"/>
          <w:szCs w:val="22"/>
        </w:rPr>
        <w:t>zemljišnoknjižni</w:t>
      </w:r>
      <w:r w:rsidR="00A21692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A216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1692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="00A21692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A21692">
        <w:rPr>
          <w:rFonts w:asciiTheme="minorHAnsi" w:hAnsiTheme="minorHAnsi" w:cstheme="minorHAnsi"/>
          <w:sz w:val="22"/>
          <w:szCs w:val="22"/>
        </w:rPr>
        <w:t>ovlašteno</w:t>
      </w:r>
      <w:proofErr w:type="spellEnd"/>
      <w:r w:rsidR="002A53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A535E">
        <w:rPr>
          <w:rFonts w:asciiTheme="minorHAnsi" w:hAnsiTheme="minorHAnsi" w:cstheme="minorHAnsi"/>
          <w:sz w:val="22"/>
          <w:szCs w:val="22"/>
        </w:rPr>
        <w:t>samostalno</w:t>
      </w:r>
      <w:proofErr w:type="spellEnd"/>
      <w:r w:rsidR="002A53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A535E">
        <w:rPr>
          <w:rFonts w:asciiTheme="minorHAnsi" w:hAnsiTheme="minorHAnsi" w:cstheme="minorHAnsi"/>
          <w:sz w:val="22"/>
          <w:szCs w:val="22"/>
        </w:rPr>
        <w:t>izrađivati</w:t>
      </w:r>
      <w:proofErr w:type="spellEnd"/>
      <w:r w:rsidR="002A53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A535E">
        <w:rPr>
          <w:rFonts w:asciiTheme="minorHAnsi" w:hAnsiTheme="minorHAnsi" w:cstheme="minorHAnsi"/>
          <w:sz w:val="22"/>
          <w:szCs w:val="22"/>
        </w:rPr>
        <w:t>odluke</w:t>
      </w:r>
      <w:proofErr w:type="spellEnd"/>
      <w:r w:rsidR="002A535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A535E">
        <w:rPr>
          <w:rFonts w:asciiTheme="minorHAnsi" w:hAnsiTheme="minorHAnsi" w:cstheme="minorHAnsi"/>
          <w:sz w:val="22"/>
          <w:szCs w:val="22"/>
        </w:rPr>
        <w:t>zemljišnoknjižnim</w:t>
      </w:r>
      <w:proofErr w:type="spellEnd"/>
      <w:r w:rsidR="002A53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A535E">
        <w:rPr>
          <w:rFonts w:asciiTheme="minorHAnsi" w:hAnsiTheme="minorHAnsi" w:cstheme="minorHAnsi"/>
          <w:sz w:val="22"/>
          <w:szCs w:val="22"/>
        </w:rPr>
        <w:t>predmetima</w:t>
      </w:r>
      <w:proofErr w:type="spellEnd"/>
      <w:r w:rsidR="00A216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21692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="00A21692">
        <w:rPr>
          <w:rFonts w:asciiTheme="minorHAnsi" w:hAnsiTheme="minorHAnsi" w:cstheme="minorHAnsi"/>
          <w:sz w:val="22"/>
          <w:szCs w:val="22"/>
        </w:rPr>
        <w:t xml:space="preserve"> </w:t>
      </w:r>
      <w:r w:rsidR="00096743">
        <w:rPr>
          <w:rFonts w:asciiTheme="minorHAnsi" w:hAnsiTheme="minorHAnsi" w:cstheme="minorHAnsi"/>
          <w:sz w:val="22"/>
          <w:szCs w:val="22"/>
        </w:rPr>
        <w:t xml:space="preserve">37,72% </w:t>
      </w:r>
      <w:proofErr w:type="spellStart"/>
      <w:r w:rsidR="00096743">
        <w:rPr>
          <w:rFonts w:asciiTheme="minorHAnsi" w:hAnsiTheme="minorHAnsi" w:cstheme="minorHAnsi"/>
          <w:sz w:val="22"/>
          <w:szCs w:val="22"/>
        </w:rPr>
        <w:t>čine</w:t>
      </w:r>
      <w:proofErr w:type="spellEnd"/>
      <w:r w:rsidR="000967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6743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="000967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6743">
        <w:rPr>
          <w:rFonts w:asciiTheme="minorHAnsi" w:hAnsiTheme="minorHAnsi" w:cstheme="minorHAnsi"/>
          <w:sz w:val="22"/>
          <w:szCs w:val="22"/>
        </w:rPr>
        <w:t>službenici</w:t>
      </w:r>
      <w:proofErr w:type="spellEnd"/>
      <w:r w:rsidR="00096743">
        <w:rPr>
          <w:rFonts w:asciiTheme="minorHAnsi" w:hAnsiTheme="minorHAnsi" w:cstheme="minorHAnsi"/>
          <w:sz w:val="22"/>
          <w:szCs w:val="22"/>
        </w:rPr>
        <w:t xml:space="preserve"> bez </w:t>
      </w:r>
      <w:proofErr w:type="spellStart"/>
      <w:r w:rsidR="00096743">
        <w:rPr>
          <w:rFonts w:asciiTheme="minorHAnsi" w:hAnsiTheme="minorHAnsi" w:cstheme="minorHAnsi"/>
          <w:sz w:val="22"/>
          <w:szCs w:val="22"/>
        </w:rPr>
        <w:t>posebnog</w:t>
      </w:r>
      <w:proofErr w:type="spellEnd"/>
      <w:r w:rsidR="000967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6743">
        <w:rPr>
          <w:rFonts w:asciiTheme="minorHAnsi" w:hAnsiTheme="minorHAnsi" w:cstheme="minorHAnsi"/>
          <w:sz w:val="22"/>
          <w:szCs w:val="22"/>
        </w:rPr>
        <w:t>ovlaštenja</w:t>
      </w:r>
      <w:proofErr w:type="spellEnd"/>
      <w:r w:rsidR="0009674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1848EE" w14:textId="77777777" w:rsidR="00282F9A" w:rsidRDefault="00282F9A" w:rsidP="000070DE">
      <w:pPr>
        <w:pStyle w:val="Caption"/>
      </w:pPr>
    </w:p>
    <w:p w14:paraId="1EB2C268" w14:textId="77777777" w:rsidR="001C1816" w:rsidRPr="00282F9A" w:rsidRDefault="00282F9A" w:rsidP="00282F9A">
      <w:pPr>
        <w:pStyle w:val="Caption"/>
        <w:jc w:val="center"/>
        <w:rPr>
          <w:rFonts w:asciiTheme="minorHAnsi" w:hAnsiTheme="minorHAnsi" w:cstheme="minorHAnsi"/>
        </w:rPr>
      </w:pPr>
      <w:bookmarkStart w:id="10" w:name="_Toc37312898"/>
      <w:proofErr w:type="spellStart"/>
      <w:r w:rsidRPr="00282F9A">
        <w:rPr>
          <w:rFonts w:asciiTheme="minorHAnsi" w:hAnsiTheme="minorHAnsi" w:cstheme="minorHAnsi"/>
        </w:rPr>
        <w:t>Grafikon</w:t>
      </w:r>
      <w:proofErr w:type="spellEnd"/>
      <w:r w:rsidR="000070DE" w:rsidRPr="00282F9A">
        <w:rPr>
          <w:rFonts w:asciiTheme="minorHAnsi" w:hAnsiTheme="minorHAnsi" w:cstheme="minorHAnsi"/>
        </w:rPr>
        <w:t xml:space="preserve"> </w:t>
      </w:r>
      <w:r w:rsidR="000070DE" w:rsidRPr="00282F9A">
        <w:rPr>
          <w:rFonts w:asciiTheme="minorHAnsi" w:hAnsiTheme="minorHAnsi" w:cstheme="minorHAnsi"/>
        </w:rPr>
        <w:fldChar w:fldCharType="begin"/>
      </w:r>
      <w:r w:rsidR="000070DE" w:rsidRPr="00282F9A">
        <w:rPr>
          <w:rFonts w:asciiTheme="minorHAnsi" w:hAnsiTheme="minorHAnsi" w:cstheme="minorHAnsi"/>
        </w:rPr>
        <w:instrText xml:space="preserve"> SEQ Figure \* ARABIC </w:instrText>
      </w:r>
      <w:r w:rsidR="000070DE" w:rsidRPr="00282F9A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3</w:t>
      </w:r>
      <w:r w:rsidR="000070DE" w:rsidRPr="00282F9A">
        <w:rPr>
          <w:rFonts w:asciiTheme="minorHAnsi" w:hAnsiTheme="minorHAnsi" w:cstheme="minorHAnsi"/>
        </w:rPr>
        <w:fldChar w:fldCharType="end"/>
      </w:r>
      <w:r w:rsidRPr="00282F9A">
        <w:rPr>
          <w:rFonts w:asciiTheme="minorHAnsi" w:hAnsiTheme="minorHAnsi" w:cstheme="minorHAnsi"/>
        </w:rPr>
        <w:t xml:space="preserve">. </w:t>
      </w:r>
      <w:proofErr w:type="spellStart"/>
      <w:r w:rsidRPr="00282F9A">
        <w:rPr>
          <w:rFonts w:asciiTheme="minorHAnsi" w:hAnsiTheme="minorHAnsi" w:cstheme="minorHAnsi"/>
          <w:b w:val="0"/>
        </w:rPr>
        <w:t>Struktura</w:t>
      </w:r>
      <w:proofErr w:type="spellEnd"/>
      <w:r w:rsidRPr="00282F9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282F9A">
        <w:rPr>
          <w:rFonts w:asciiTheme="minorHAnsi" w:hAnsiTheme="minorHAnsi" w:cstheme="minorHAnsi"/>
          <w:b w:val="0"/>
        </w:rPr>
        <w:t>zemljišnoknjižnih</w:t>
      </w:r>
      <w:proofErr w:type="spellEnd"/>
      <w:r w:rsidRPr="00282F9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282F9A">
        <w:rPr>
          <w:rFonts w:asciiTheme="minorHAnsi" w:hAnsiTheme="minorHAnsi" w:cstheme="minorHAnsi"/>
          <w:b w:val="0"/>
        </w:rPr>
        <w:t>službenika</w:t>
      </w:r>
      <w:proofErr w:type="spellEnd"/>
      <w:r w:rsidRPr="00282F9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282F9A">
        <w:rPr>
          <w:rFonts w:asciiTheme="minorHAnsi" w:hAnsiTheme="minorHAnsi" w:cstheme="minorHAnsi"/>
          <w:b w:val="0"/>
        </w:rPr>
        <w:t>prema</w:t>
      </w:r>
      <w:proofErr w:type="spellEnd"/>
      <w:r w:rsidRPr="00282F9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282F9A">
        <w:rPr>
          <w:rFonts w:asciiTheme="minorHAnsi" w:hAnsiTheme="minorHAnsi" w:cstheme="minorHAnsi"/>
          <w:b w:val="0"/>
        </w:rPr>
        <w:t>ovlaštenju</w:t>
      </w:r>
      <w:bookmarkEnd w:id="10"/>
      <w:proofErr w:type="spellEnd"/>
    </w:p>
    <w:p w14:paraId="4AD8D17E" w14:textId="77777777" w:rsidR="00282F9A" w:rsidRPr="00282F9A" w:rsidRDefault="00282F9A" w:rsidP="00282F9A">
      <w:pPr>
        <w:rPr>
          <w:rFonts w:asciiTheme="minorHAnsi" w:hAnsiTheme="minorHAnsi" w:cstheme="minorHAnsi"/>
        </w:rPr>
      </w:pPr>
    </w:p>
    <w:p w14:paraId="7AE9B413" w14:textId="77777777" w:rsidR="00674C24" w:rsidRPr="00A21692" w:rsidRDefault="00674C24" w:rsidP="00A21692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val="hr-HR"/>
        </w:rPr>
        <w:drawing>
          <wp:inline distT="0" distB="0" distL="0" distR="0" wp14:anchorId="3B671A9F" wp14:editId="7D750C6A">
            <wp:extent cx="4850130" cy="2321781"/>
            <wp:effectExtent l="0" t="0" r="7620" b="2540"/>
            <wp:docPr id="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2AE2CEB" w14:textId="77777777" w:rsidR="00EF6B7C" w:rsidRPr="00A21692" w:rsidRDefault="00EF6B7C" w:rsidP="00A21692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EFE227E" w14:textId="77777777" w:rsidR="00EF6B7C" w:rsidRDefault="00EF6B7C" w:rsidP="00F24169"/>
    <w:p w14:paraId="167DFDA3" w14:textId="77777777" w:rsidR="00EF6B7C" w:rsidRDefault="00EF6B7C" w:rsidP="00F24169"/>
    <w:p w14:paraId="7A782317" w14:textId="77777777" w:rsidR="00EF6B7C" w:rsidRDefault="00EF6B7C" w:rsidP="00F24169"/>
    <w:p w14:paraId="6DE71121" w14:textId="77777777" w:rsidR="00DC1BB1" w:rsidRDefault="00DC1BB1" w:rsidP="00F24169"/>
    <w:p w14:paraId="54890EDB" w14:textId="77777777" w:rsidR="00DC1BB1" w:rsidRDefault="00DC1BB1" w:rsidP="00F24169"/>
    <w:p w14:paraId="290BC8BE" w14:textId="77777777" w:rsidR="00DC1BB1" w:rsidRDefault="00DC1BB1" w:rsidP="00F24169"/>
    <w:p w14:paraId="4420EB0D" w14:textId="77777777" w:rsidR="003C69F9" w:rsidRDefault="003C69F9" w:rsidP="00F24169"/>
    <w:p w14:paraId="3DE63D3F" w14:textId="77777777" w:rsidR="003C69F9" w:rsidRDefault="003C69F9" w:rsidP="00F24169"/>
    <w:p w14:paraId="44C86677" w14:textId="77777777" w:rsidR="003C69F9" w:rsidRDefault="003C69F9" w:rsidP="00F24169"/>
    <w:p w14:paraId="570FAF22" w14:textId="77777777" w:rsidR="003C69F9" w:rsidRDefault="003C69F9" w:rsidP="00F24169"/>
    <w:p w14:paraId="0FBE8545" w14:textId="77777777" w:rsidR="003C69F9" w:rsidRDefault="003C69F9" w:rsidP="00F24169"/>
    <w:p w14:paraId="1B0B5A59" w14:textId="77777777" w:rsidR="003C69F9" w:rsidRDefault="003C69F9" w:rsidP="00F24169"/>
    <w:p w14:paraId="1D95B73D" w14:textId="77777777" w:rsidR="003C69F9" w:rsidRDefault="003C69F9" w:rsidP="00F24169"/>
    <w:p w14:paraId="13A36DC3" w14:textId="77777777" w:rsidR="003C69F9" w:rsidRDefault="003C69F9" w:rsidP="00F24169"/>
    <w:p w14:paraId="7FB69A11" w14:textId="77777777" w:rsidR="003C69F9" w:rsidRDefault="003C69F9" w:rsidP="00F24169"/>
    <w:p w14:paraId="1B418247" w14:textId="77777777" w:rsidR="003C69F9" w:rsidRDefault="003C69F9" w:rsidP="00F24169"/>
    <w:p w14:paraId="3B2F9A43" w14:textId="77777777" w:rsidR="003C69F9" w:rsidRDefault="003C69F9" w:rsidP="00F24169"/>
    <w:p w14:paraId="2C3DC638" w14:textId="77777777" w:rsidR="003C69F9" w:rsidRDefault="003C69F9" w:rsidP="00F24169"/>
    <w:p w14:paraId="58EA2FEE" w14:textId="77777777" w:rsidR="003C69F9" w:rsidRDefault="003C69F9" w:rsidP="00F24169"/>
    <w:p w14:paraId="2B3D9248" w14:textId="77777777" w:rsidR="003C69F9" w:rsidRDefault="003C69F9" w:rsidP="00F24169"/>
    <w:p w14:paraId="74219F4E" w14:textId="77777777" w:rsidR="003C69F9" w:rsidRDefault="003C69F9" w:rsidP="00F24169"/>
    <w:p w14:paraId="48E97AA8" w14:textId="77777777" w:rsidR="003C69F9" w:rsidRDefault="003C69F9" w:rsidP="00F24169"/>
    <w:p w14:paraId="40135AAB" w14:textId="77777777" w:rsidR="003C69F9" w:rsidRDefault="003C69F9" w:rsidP="00F24169"/>
    <w:p w14:paraId="418A3194" w14:textId="77777777" w:rsidR="003C69F9" w:rsidRDefault="003C69F9" w:rsidP="00F24169"/>
    <w:p w14:paraId="6D9CE456" w14:textId="77777777" w:rsidR="003C69F9" w:rsidRDefault="003C69F9" w:rsidP="00F24169"/>
    <w:p w14:paraId="36F0B4D3" w14:textId="77777777" w:rsidR="003C69F9" w:rsidRDefault="003C69F9" w:rsidP="00F24169"/>
    <w:p w14:paraId="4B55C69D" w14:textId="77777777" w:rsidR="003C69F9" w:rsidRDefault="003C69F9" w:rsidP="00F24169"/>
    <w:p w14:paraId="34B14536" w14:textId="77777777" w:rsidR="003C69F9" w:rsidRDefault="003C69F9" w:rsidP="00F24169"/>
    <w:p w14:paraId="0FB8E9BC" w14:textId="77777777" w:rsidR="003C69F9" w:rsidRPr="00F24169" w:rsidRDefault="003C69F9" w:rsidP="00F24169"/>
    <w:p w14:paraId="43EB7EDA" w14:textId="77777777" w:rsidR="00B72BA3" w:rsidRPr="00325A06" w:rsidRDefault="00D90F6B" w:rsidP="00B928D8">
      <w:pPr>
        <w:pStyle w:val="Heading1"/>
        <w:jc w:val="both"/>
        <w:rPr>
          <w:rFonts w:asciiTheme="minorHAnsi" w:hAnsiTheme="minorHAnsi" w:cstheme="minorHAnsi"/>
          <w:sz w:val="24"/>
          <w:szCs w:val="24"/>
        </w:rPr>
      </w:pPr>
      <w:bookmarkStart w:id="11" w:name="_Toc30421771"/>
      <w:r w:rsidRPr="00325A06">
        <w:rPr>
          <w:rFonts w:asciiTheme="minorHAnsi" w:hAnsiTheme="minorHAnsi" w:cstheme="minorHAnsi"/>
          <w:sz w:val="24"/>
          <w:szCs w:val="24"/>
        </w:rPr>
        <w:lastRenderedPageBreak/>
        <w:t>II</w:t>
      </w:r>
      <w:r w:rsidR="00946E40" w:rsidRPr="00325A06">
        <w:rPr>
          <w:rFonts w:asciiTheme="minorHAnsi" w:hAnsiTheme="minorHAnsi" w:cstheme="minorHAnsi"/>
          <w:sz w:val="24"/>
          <w:szCs w:val="24"/>
        </w:rPr>
        <w:t>I</w:t>
      </w:r>
      <w:r w:rsidR="00C34D20" w:rsidRPr="00325A06">
        <w:rPr>
          <w:rFonts w:asciiTheme="minorHAnsi" w:hAnsiTheme="minorHAnsi" w:cstheme="minorHAnsi"/>
          <w:sz w:val="24"/>
          <w:szCs w:val="24"/>
        </w:rPr>
        <w:t>.</w:t>
      </w:r>
      <w:r w:rsidR="00CF5DED" w:rsidRPr="00325A06">
        <w:rPr>
          <w:rFonts w:asciiTheme="minorHAnsi" w:hAnsiTheme="minorHAnsi" w:cstheme="minorHAnsi"/>
          <w:sz w:val="24"/>
          <w:szCs w:val="24"/>
        </w:rPr>
        <w:t xml:space="preserve"> </w:t>
      </w:r>
      <w:r w:rsidR="001D14EB" w:rsidRPr="00325A06">
        <w:rPr>
          <w:rFonts w:asciiTheme="minorHAnsi" w:hAnsiTheme="minorHAnsi" w:cstheme="minorHAnsi"/>
          <w:sz w:val="24"/>
          <w:szCs w:val="24"/>
        </w:rPr>
        <w:t>OPĆI PRIKAZ PODATAKA O KRETANJU PREDMETA NA ZEMLJIŠNOKNJIŽNIM ODJELIMA OPĆINSKIH SUDOVA</w:t>
      </w:r>
      <w:bookmarkStart w:id="12" w:name="_Toc30064120"/>
      <w:bookmarkEnd w:id="11"/>
    </w:p>
    <w:p w14:paraId="3C6E5BD2" w14:textId="77777777" w:rsidR="00A732B3" w:rsidRDefault="00A732B3" w:rsidP="00A732B3"/>
    <w:p w14:paraId="70C54CF8" w14:textId="77777777" w:rsidR="006B6403" w:rsidRPr="001B307A" w:rsidRDefault="00B72BA3" w:rsidP="00A732B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B307A">
        <w:rPr>
          <w:rFonts w:asciiTheme="minorHAnsi" w:hAnsiTheme="minorHAnsi" w:cstheme="minorHAnsi"/>
          <w:sz w:val="22"/>
          <w:szCs w:val="22"/>
        </w:rPr>
        <w:t>An</w:t>
      </w:r>
      <w:r w:rsidR="003154A2" w:rsidRPr="001B307A">
        <w:rPr>
          <w:rFonts w:asciiTheme="minorHAnsi" w:hAnsiTheme="minorHAnsi" w:cstheme="minorHAnsi"/>
          <w:sz w:val="22"/>
          <w:szCs w:val="22"/>
        </w:rPr>
        <w:t>alizom</w:t>
      </w:r>
      <w:proofErr w:type="spellEnd"/>
      <w:r w:rsidR="003154A2" w:rsidRPr="001B30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54A2" w:rsidRPr="001B307A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="003154A2" w:rsidRPr="001B30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54A2" w:rsidRPr="001B307A">
        <w:rPr>
          <w:rFonts w:asciiTheme="minorHAnsi" w:hAnsiTheme="minorHAnsi" w:cstheme="minorHAnsi"/>
          <w:sz w:val="22"/>
          <w:szCs w:val="22"/>
        </w:rPr>
        <w:t>utvrđeno</w:t>
      </w:r>
      <w:proofErr w:type="spellEnd"/>
      <w:r w:rsidR="003154A2" w:rsidRPr="001B307A">
        <w:rPr>
          <w:rFonts w:asciiTheme="minorHAnsi" w:hAnsiTheme="minorHAnsi" w:cstheme="minorHAnsi"/>
          <w:sz w:val="22"/>
          <w:szCs w:val="22"/>
        </w:rPr>
        <w:t xml:space="preserve"> je da je u 2019. </w:t>
      </w:r>
      <w:proofErr w:type="spellStart"/>
      <w:r w:rsidR="00383886" w:rsidRPr="001B307A">
        <w:rPr>
          <w:rFonts w:asciiTheme="minorHAnsi" w:hAnsiTheme="minorHAnsi" w:cstheme="minorHAnsi"/>
          <w:sz w:val="22"/>
          <w:szCs w:val="22"/>
        </w:rPr>
        <w:t>godini</w:t>
      </w:r>
      <w:bookmarkEnd w:id="12"/>
      <w:proofErr w:type="spellEnd"/>
    </w:p>
    <w:p w14:paraId="5C26C373" w14:textId="77777777" w:rsidR="003154A2" w:rsidRPr="001B307A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1B307A">
        <w:rPr>
          <w:rFonts w:asciiTheme="minorHAnsi" w:hAnsiTheme="minorHAnsi" w:cstheme="minorHAnsi"/>
          <w:sz w:val="22"/>
          <w:szCs w:val="22"/>
        </w:rPr>
        <w:t>i</w:t>
      </w:r>
      <w:r w:rsidR="003154A2" w:rsidRPr="001B307A">
        <w:rPr>
          <w:rFonts w:asciiTheme="minorHAnsi" w:hAnsiTheme="minorHAnsi" w:cstheme="minorHAnsi"/>
          <w:sz w:val="22"/>
          <w:szCs w:val="22"/>
        </w:rPr>
        <w:t>zdano</w:t>
      </w:r>
      <w:proofErr w:type="spellEnd"/>
      <w:r w:rsidR="003154A2" w:rsidRPr="001B307A">
        <w:rPr>
          <w:rFonts w:asciiTheme="minorHAnsi" w:hAnsiTheme="minorHAnsi" w:cstheme="minorHAnsi"/>
          <w:sz w:val="22"/>
          <w:szCs w:val="22"/>
        </w:rPr>
        <w:t xml:space="preserve"> </w:t>
      </w:r>
      <w:r w:rsidRPr="001B307A">
        <w:rPr>
          <w:rFonts w:asciiTheme="minorHAnsi" w:hAnsiTheme="minorHAnsi" w:cstheme="minorHAnsi"/>
          <w:b/>
          <w:sz w:val="22"/>
          <w:szCs w:val="22"/>
        </w:rPr>
        <w:t>1.032.365</w:t>
      </w:r>
      <w:r w:rsidRPr="001B30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07A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1B30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07A">
        <w:rPr>
          <w:rFonts w:asciiTheme="minorHAnsi" w:hAnsiTheme="minorHAnsi" w:cstheme="minorHAnsi"/>
          <w:sz w:val="22"/>
          <w:szCs w:val="22"/>
        </w:rPr>
        <w:t>izvadaka</w:t>
      </w:r>
      <w:proofErr w:type="spellEnd"/>
    </w:p>
    <w:p w14:paraId="5624E845" w14:textId="77777777" w:rsidR="00383886" w:rsidRPr="001B307A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1B307A"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 w:rsidRPr="001B307A">
        <w:rPr>
          <w:rFonts w:asciiTheme="minorHAnsi" w:hAnsiTheme="minorHAnsi" w:cstheme="minorHAnsi"/>
          <w:sz w:val="22"/>
          <w:szCs w:val="22"/>
        </w:rPr>
        <w:t xml:space="preserve"> </w:t>
      </w:r>
      <w:r w:rsidR="00C05FBD" w:rsidRPr="001B307A">
        <w:rPr>
          <w:rFonts w:asciiTheme="minorHAnsi" w:hAnsiTheme="minorHAnsi" w:cstheme="minorHAnsi"/>
          <w:sz w:val="22"/>
          <w:szCs w:val="22"/>
        </w:rPr>
        <w:t xml:space="preserve">je </w:t>
      </w:r>
      <w:r w:rsidR="0048587A" w:rsidRPr="001B307A">
        <w:rPr>
          <w:rFonts w:asciiTheme="minorHAnsi" w:hAnsiTheme="minorHAnsi" w:cstheme="minorHAnsi"/>
          <w:b/>
          <w:sz w:val="22"/>
          <w:szCs w:val="22"/>
        </w:rPr>
        <w:t>519.274</w:t>
      </w:r>
      <w:r w:rsidR="0048587A" w:rsidRPr="001B30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587A" w:rsidRPr="001B307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48587A" w:rsidRPr="001B307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48587A" w:rsidRPr="001B307A">
        <w:rPr>
          <w:rFonts w:asciiTheme="minorHAnsi" w:hAnsiTheme="minorHAnsi" w:cstheme="minorHAnsi"/>
          <w:sz w:val="22"/>
          <w:szCs w:val="22"/>
        </w:rPr>
        <w:t>redovni</w:t>
      </w:r>
      <w:proofErr w:type="spellEnd"/>
      <w:r w:rsidR="0048587A" w:rsidRPr="001B30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587A" w:rsidRPr="001B307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8587A" w:rsidRPr="001B30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587A" w:rsidRPr="001B307A">
        <w:rPr>
          <w:rFonts w:asciiTheme="minorHAnsi" w:hAnsiTheme="minorHAnsi" w:cstheme="minorHAnsi"/>
          <w:sz w:val="22"/>
          <w:szCs w:val="22"/>
        </w:rPr>
        <w:t>posebni</w:t>
      </w:r>
      <w:proofErr w:type="spellEnd"/>
      <w:r w:rsidR="0048587A" w:rsidRPr="001B307A">
        <w:rPr>
          <w:rFonts w:asciiTheme="minorHAnsi" w:hAnsiTheme="minorHAnsi" w:cstheme="minorHAnsi"/>
          <w:sz w:val="22"/>
          <w:szCs w:val="22"/>
        </w:rPr>
        <w:t>)</w:t>
      </w:r>
    </w:p>
    <w:p w14:paraId="60EF8292" w14:textId="77777777" w:rsidR="0048587A" w:rsidRPr="001B307A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1B307A"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 w:rsidRPr="001B307A">
        <w:rPr>
          <w:rFonts w:asciiTheme="minorHAnsi" w:hAnsiTheme="minorHAnsi" w:cstheme="minorHAnsi"/>
          <w:sz w:val="22"/>
          <w:szCs w:val="22"/>
        </w:rPr>
        <w:t xml:space="preserve"> </w:t>
      </w:r>
      <w:r w:rsidR="00C05FBD" w:rsidRPr="001B307A">
        <w:rPr>
          <w:rFonts w:asciiTheme="minorHAnsi" w:hAnsiTheme="minorHAnsi" w:cstheme="minorHAnsi"/>
          <w:sz w:val="22"/>
          <w:szCs w:val="22"/>
        </w:rPr>
        <w:t xml:space="preserve">je </w:t>
      </w:r>
      <w:r w:rsidRPr="001B307A">
        <w:rPr>
          <w:rFonts w:asciiTheme="minorHAnsi" w:hAnsiTheme="minorHAnsi" w:cstheme="minorHAnsi"/>
          <w:b/>
          <w:sz w:val="22"/>
          <w:szCs w:val="22"/>
        </w:rPr>
        <w:t>510.264</w:t>
      </w:r>
      <w:r w:rsidRPr="001B30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07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1B307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B307A">
        <w:rPr>
          <w:rFonts w:asciiTheme="minorHAnsi" w:hAnsiTheme="minorHAnsi" w:cstheme="minorHAnsi"/>
          <w:sz w:val="22"/>
          <w:szCs w:val="22"/>
        </w:rPr>
        <w:t>redovni</w:t>
      </w:r>
      <w:proofErr w:type="spellEnd"/>
      <w:r w:rsidRPr="001B30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07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1B30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07A">
        <w:rPr>
          <w:rFonts w:asciiTheme="minorHAnsi" w:hAnsiTheme="minorHAnsi" w:cstheme="minorHAnsi"/>
          <w:sz w:val="22"/>
          <w:szCs w:val="22"/>
        </w:rPr>
        <w:t>posebni</w:t>
      </w:r>
      <w:proofErr w:type="spellEnd"/>
      <w:r w:rsidRPr="001B307A">
        <w:rPr>
          <w:rFonts w:asciiTheme="minorHAnsi" w:hAnsiTheme="minorHAnsi" w:cstheme="minorHAnsi"/>
          <w:sz w:val="22"/>
          <w:szCs w:val="22"/>
        </w:rPr>
        <w:t>)</w:t>
      </w:r>
    </w:p>
    <w:p w14:paraId="5F70FD45" w14:textId="77777777" w:rsidR="0048587A" w:rsidRPr="001B307A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1B307A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C05FBD" w:rsidRPr="001B307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05FBD" w:rsidRPr="001B307A">
        <w:rPr>
          <w:rFonts w:asciiTheme="minorHAnsi" w:hAnsiTheme="minorHAnsi" w:cstheme="minorHAnsi"/>
          <w:sz w:val="22"/>
          <w:szCs w:val="22"/>
        </w:rPr>
        <w:t xml:space="preserve"> </w:t>
      </w:r>
      <w:r w:rsidRPr="001B307A">
        <w:rPr>
          <w:rFonts w:asciiTheme="minorHAnsi" w:hAnsiTheme="minorHAnsi" w:cstheme="minorHAnsi"/>
          <w:sz w:val="22"/>
          <w:szCs w:val="22"/>
        </w:rPr>
        <w:t xml:space="preserve">dan 31.12.2019. </w:t>
      </w:r>
      <w:proofErr w:type="spellStart"/>
      <w:r w:rsidR="00C05FBD" w:rsidRPr="001B307A">
        <w:rPr>
          <w:rFonts w:asciiTheme="minorHAnsi" w:hAnsiTheme="minorHAnsi" w:cstheme="minorHAnsi"/>
          <w:sz w:val="22"/>
          <w:szCs w:val="22"/>
        </w:rPr>
        <w:t>neriješeno</w:t>
      </w:r>
      <w:proofErr w:type="spellEnd"/>
      <w:r w:rsidR="00C05FBD" w:rsidRPr="001B307A">
        <w:rPr>
          <w:rFonts w:asciiTheme="minorHAnsi" w:hAnsiTheme="minorHAnsi" w:cstheme="minorHAnsi"/>
          <w:sz w:val="22"/>
          <w:szCs w:val="22"/>
        </w:rPr>
        <w:t xml:space="preserve"> </w:t>
      </w:r>
      <w:r w:rsidRPr="001B307A">
        <w:rPr>
          <w:rFonts w:asciiTheme="minorHAnsi" w:hAnsiTheme="minorHAnsi" w:cstheme="minorHAnsi"/>
          <w:sz w:val="22"/>
          <w:szCs w:val="22"/>
        </w:rPr>
        <w:t xml:space="preserve">je </w:t>
      </w:r>
      <w:r w:rsidRPr="001B307A">
        <w:rPr>
          <w:rFonts w:asciiTheme="minorHAnsi" w:hAnsiTheme="minorHAnsi" w:cstheme="minorHAnsi"/>
          <w:b/>
          <w:sz w:val="22"/>
          <w:szCs w:val="22"/>
        </w:rPr>
        <w:t>55.990</w:t>
      </w:r>
      <w:r w:rsidRPr="001B30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07A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CF0E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07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1B30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307A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Pr="001B307A">
        <w:rPr>
          <w:rFonts w:asciiTheme="minorHAnsi" w:hAnsiTheme="minorHAnsi" w:cstheme="minorHAnsi"/>
          <w:sz w:val="22"/>
          <w:szCs w:val="22"/>
        </w:rPr>
        <w:t xml:space="preserve"> </w:t>
      </w:r>
      <w:r w:rsidR="003364AC" w:rsidRPr="001B307A">
        <w:rPr>
          <w:rFonts w:asciiTheme="minorHAnsi" w:hAnsiTheme="minorHAnsi" w:cstheme="minorHAnsi"/>
          <w:b/>
          <w:sz w:val="22"/>
          <w:szCs w:val="22"/>
        </w:rPr>
        <w:t>23.945</w:t>
      </w:r>
      <w:r w:rsidR="003364AC" w:rsidRPr="001B30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64AC" w:rsidRPr="001B307A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3364AC" w:rsidRPr="001B30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364AC" w:rsidRPr="001B307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3364AC" w:rsidRPr="001B307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B11EEE" w14:textId="77777777" w:rsidR="00E34078" w:rsidRDefault="00E34078" w:rsidP="00E34078"/>
    <w:p w14:paraId="01FC424B" w14:textId="77777777" w:rsidR="00E34078" w:rsidRPr="00BA4AFF" w:rsidRDefault="00BA4AFF" w:rsidP="00BA4AFF">
      <w:pPr>
        <w:pStyle w:val="Caption"/>
        <w:jc w:val="center"/>
        <w:rPr>
          <w:rFonts w:asciiTheme="minorHAnsi" w:hAnsiTheme="minorHAnsi" w:cstheme="minorHAnsi"/>
        </w:rPr>
      </w:pPr>
      <w:bookmarkStart w:id="13" w:name="_Toc37312877"/>
      <w:proofErr w:type="spellStart"/>
      <w:r w:rsidRPr="00BA4AFF">
        <w:rPr>
          <w:rFonts w:asciiTheme="minorHAnsi" w:hAnsiTheme="minorHAnsi" w:cstheme="minorHAnsi"/>
        </w:rPr>
        <w:t>Tablica</w:t>
      </w:r>
      <w:proofErr w:type="spellEnd"/>
      <w:r w:rsidRPr="00BA4AFF">
        <w:rPr>
          <w:rFonts w:asciiTheme="minorHAnsi" w:hAnsiTheme="minorHAnsi" w:cstheme="minorHAnsi"/>
        </w:rPr>
        <w:t xml:space="preserve"> </w:t>
      </w:r>
      <w:r w:rsidRPr="00BA4AFF">
        <w:rPr>
          <w:rFonts w:asciiTheme="minorHAnsi" w:hAnsiTheme="minorHAnsi" w:cstheme="minorHAnsi"/>
        </w:rPr>
        <w:fldChar w:fldCharType="begin"/>
      </w:r>
      <w:r w:rsidRPr="00BA4AFF">
        <w:rPr>
          <w:rFonts w:asciiTheme="minorHAnsi" w:hAnsiTheme="minorHAnsi" w:cstheme="minorHAnsi"/>
        </w:rPr>
        <w:instrText xml:space="preserve"> SEQ Table \* ARABIC </w:instrText>
      </w:r>
      <w:r w:rsidRPr="00BA4AFF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1</w:t>
      </w:r>
      <w:r w:rsidRPr="00BA4AFF">
        <w:rPr>
          <w:rFonts w:asciiTheme="minorHAnsi" w:hAnsiTheme="minorHAnsi" w:cstheme="minorHAnsi"/>
        </w:rPr>
        <w:fldChar w:fldCharType="end"/>
      </w:r>
      <w:r w:rsidR="00E34078" w:rsidRPr="00BA4AFF">
        <w:rPr>
          <w:rFonts w:asciiTheme="minorHAnsi" w:hAnsiTheme="minorHAnsi" w:cstheme="minorHAnsi"/>
        </w:rPr>
        <w:t xml:space="preserve">. </w:t>
      </w:r>
      <w:proofErr w:type="spellStart"/>
      <w:r w:rsidR="00E34078" w:rsidRPr="00BA4AFF">
        <w:rPr>
          <w:rFonts w:asciiTheme="minorHAnsi" w:hAnsiTheme="minorHAnsi" w:cstheme="minorHAnsi"/>
          <w:b w:val="0"/>
        </w:rPr>
        <w:t>Podaci</w:t>
      </w:r>
      <w:proofErr w:type="spellEnd"/>
      <w:r w:rsidR="00E34078" w:rsidRPr="00BA4AFF">
        <w:rPr>
          <w:rFonts w:asciiTheme="minorHAnsi" w:hAnsiTheme="minorHAnsi" w:cstheme="minorHAnsi"/>
          <w:b w:val="0"/>
        </w:rPr>
        <w:t xml:space="preserve"> o </w:t>
      </w:r>
      <w:proofErr w:type="spellStart"/>
      <w:r w:rsidR="00DB12E3" w:rsidRPr="00BA4AFF">
        <w:rPr>
          <w:rFonts w:asciiTheme="minorHAnsi" w:hAnsiTheme="minorHAnsi" w:cstheme="minorHAnsi"/>
          <w:b w:val="0"/>
        </w:rPr>
        <w:t>radu</w:t>
      </w:r>
      <w:proofErr w:type="spellEnd"/>
      <w:r w:rsidR="00DB12E3" w:rsidRPr="00BA4AFF">
        <w:rPr>
          <w:rFonts w:asciiTheme="minorHAnsi" w:hAnsiTheme="minorHAnsi" w:cstheme="minorHAnsi"/>
          <w:b w:val="0"/>
        </w:rPr>
        <w:t xml:space="preserve"> </w:t>
      </w:r>
      <w:proofErr w:type="spellStart"/>
      <w:r w:rsidR="00DB12E3" w:rsidRPr="00BA4AFF">
        <w:rPr>
          <w:rFonts w:asciiTheme="minorHAnsi" w:hAnsiTheme="minorHAnsi" w:cstheme="minorHAnsi"/>
          <w:b w:val="0"/>
        </w:rPr>
        <w:t>zemljišnoknjižnih</w:t>
      </w:r>
      <w:proofErr w:type="spellEnd"/>
      <w:r w:rsidR="00DB12E3" w:rsidRPr="00BA4AFF">
        <w:rPr>
          <w:rFonts w:asciiTheme="minorHAnsi" w:hAnsiTheme="minorHAnsi" w:cstheme="minorHAnsi"/>
          <w:b w:val="0"/>
        </w:rPr>
        <w:t xml:space="preserve"> </w:t>
      </w:r>
      <w:proofErr w:type="spellStart"/>
      <w:r w:rsidR="00DB12E3" w:rsidRPr="00BA4AFF">
        <w:rPr>
          <w:rFonts w:asciiTheme="minorHAnsi" w:hAnsiTheme="minorHAnsi" w:cstheme="minorHAnsi"/>
          <w:b w:val="0"/>
        </w:rPr>
        <w:t>odjela</w:t>
      </w:r>
      <w:proofErr w:type="spellEnd"/>
      <w:r w:rsidR="00E34078" w:rsidRPr="00BA4AFF">
        <w:rPr>
          <w:rFonts w:asciiTheme="minorHAnsi" w:hAnsiTheme="minorHAnsi" w:cstheme="minorHAnsi"/>
          <w:b w:val="0"/>
        </w:rPr>
        <w:t xml:space="preserve"> – </w:t>
      </w:r>
      <w:proofErr w:type="spellStart"/>
      <w:r w:rsidR="00E34078" w:rsidRPr="00BA4AFF">
        <w:rPr>
          <w:rFonts w:asciiTheme="minorHAnsi" w:hAnsiTheme="minorHAnsi" w:cstheme="minorHAnsi"/>
          <w:b w:val="0"/>
        </w:rPr>
        <w:t>četverogodišnje</w:t>
      </w:r>
      <w:proofErr w:type="spellEnd"/>
      <w:r w:rsidR="00E34078" w:rsidRPr="00BA4AFF">
        <w:rPr>
          <w:rFonts w:asciiTheme="minorHAnsi" w:hAnsiTheme="minorHAnsi" w:cstheme="minorHAnsi"/>
          <w:b w:val="0"/>
        </w:rPr>
        <w:t xml:space="preserve"> </w:t>
      </w:r>
      <w:proofErr w:type="spellStart"/>
      <w:r w:rsidR="00E34078" w:rsidRPr="00BA4AFF">
        <w:rPr>
          <w:rFonts w:asciiTheme="minorHAnsi" w:hAnsiTheme="minorHAnsi" w:cstheme="minorHAnsi"/>
          <w:b w:val="0"/>
        </w:rPr>
        <w:t>razdoblje</w:t>
      </w:r>
      <w:bookmarkEnd w:id="13"/>
      <w:proofErr w:type="spellEnd"/>
    </w:p>
    <w:p w14:paraId="4587E2B4" w14:textId="77777777" w:rsidR="00E34078" w:rsidRPr="00E34078" w:rsidRDefault="00E34078" w:rsidP="00E34078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3880"/>
        <w:gridCol w:w="1108"/>
        <w:gridCol w:w="1108"/>
        <w:gridCol w:w="1108"/>
        <w:gridCol w:w="1108"/>
      </w:tblGrid>
      <w:tr w:rsidR="00B11DFF" w:rsidRPr="00B11DFF" w14:paraId="44223A11" w14:textId="77777777" w:rsidTr="00B11DFF">
        <w:trPr>
          <w:trHeight w:val="300"/>
          <w:jc w:val="center"/>
        </w:trPr>
        <w:tc>
          <w:tcPr>
            <w:tcW w:w="38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14:paraId="0910FAB9" w14:textId="77777777" w:rsidR="00B11DFF" w:rsidRPr="00804C8A" w:rsidRDefault="00B11DFF" w:rsidP="00B11DF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804C8A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Podaci o radu zemljišnoknjižnih odjela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14:paraId="6B6F41D4" w14:textId="77777777" w:rsidR="00B11DFF" w:rsidRPr="00804C8A" w:rsidRDefault="00B11DFF" w:rsidP="00B11DF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804C8A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2016.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14:paraId="263D4BD1" w14:textId="77777777" w:rsidR="00B11DFF" w:rsidRPr="00804C8A" w:rsidRDefault="00B11DFF" w:rsidP="00B11DF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804C8A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14:paraId="189256B0" w14:textId="77777777" w:rsidR="00B11DFF" w:rsidRPr="00804C8A" w:rsidRDefault="00B11DFF" w:rsidP="00B11DF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804C8A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2018.</w:t>
            </w:r>
          </w:p>
        </w:tc>
        <w:tc>
          <w:tcPr>
            <w:tcW w:w="106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noWrap/>
            <w:vAlign w:val="bottom"/>
            <w:hideMark/>
          </w:tcPr>
          <w:p w14:paraId="41145589" w14:textId="77777777" w:rsidR="00B11DFF" w:rsidRPr="00804C8A" w:rsidRDefault="00B11DFF" w:rsidP="00B11DFF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804C8A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2019. </w:t>
            </w:r>
          </w:p>
        </w:tc>
      </w:tr>
      <w:tr w:rsidR="00B11DFF" w:rsidRPr="00B11DFF" w14:paraId="48650813" w14:textId="77777777" w:rsidTr="00B11DFF">
        <w:trPr>
          <w:trHeight w:val="300"/>
          <w:jc w:val="center"/>
        </w:trPr>
        <w:tc>
          <w:tcPr>
            <w:tcW w:w="38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1A7B16" w14:textId="77777777" w:rsidR="00B11DFF" w:rsidRPr="00B11DFF" w:rsidRDefault="00B11DFF" w:rsidP="00B11D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Izdano zemljišnoknjižnih izvadaka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F0DDD3" w14:textId="77777777" w:rsidR="00B11DFF" w:rsidRPr="00B11DFF" w:rsidRDefault="00B11DFF" w:rsidP="00B11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1.126.883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D7AB19C" w14:textId="77777777" w:rsidR="00B11DFF" w:rsidRPr="00B11DFF" w:rsidRDefault="00B11DFF" w:rsidP="00B11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1.061.668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6FC6BDC" w14:textId="77777777" w:rsidR="00B11DFF" w:rsidRPr="00B11DFF" w:rsidRDefault="00B11DFF" w:rsidP="00B11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1.157.050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CC2CDFC" w14:textId="77777777" w:rsidR="00B11DFF" w:rsidRPr="00B11DFF" w:rsidRDefault="00B11DFF" w:rsidP="00B11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1.032.365</w:t>
            </w:r>
          </w:p>
        </w:tc>
      </w:tr>
      <w:tr w:rsidR="00B11DFF" w:rsidRPr="00B11DFF" w14:paraId="10D64A6A" w14:textId="77777777" w:rsidTr="00B11DFF">
        <w:trPr>
          <w:trHeight w:val="300"/>
          <w:jc w:val="center"/>
        </w:trPr>
        <w:tc>
          <w:tcPr>
            <w:tcW w:w="38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6F39E56" w14:textId="77777777" w:rsidR="00B11DFF" w:rsidRPr="00B11DFF" w:rsidRDefault="00B11DFF" w:rsidP="00B11D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Zaprimljeno</w:t>
            </w:r>
            <w:r w:rsidR="00CF0E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 </w:t>
            </w: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predmeta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B0E367D" w14:textId="77777777" w:rsidR="00B11DFF" w:rsidRPr="00B11DFF" w:rsidRDefault="00B11DFF" w:rsidP="00B11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489.165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4D2CCE" w14:textId="77777777" w:rsidR="00B11DFF" w:rsidRPr="00B11DFF" w:rsidRDefault="00B11DFF" w:rsidP="00B11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497.577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ABCBB0B" w14:textId="77777777" w:rsidR="00B11DFF" w:rsidRPr="00B11DFF" w:rsidRDefault="00B11DFF" w:rsidP="00B11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495.739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607786" w14:textId="77777777" w:rsidR="00B11DFF" w:rsidRPr="00B11DFF" w:rsidRDefault="00B11DFF" w:rsidP="00B11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519.274</w:t>
            </w:r>
          </w:p>
        </w:tc>
      </w:tr>
      <w:tr w:rsidR="00B11DFF" w:rsidRPr="00B11DFF" w14:paraId="01F42FDC" w14:textId="77777777" w:rsidTr="00B11DFF">
        <w:trPr>
          <w:trHeight w:val="300"/>
          <w:jc w:val="center"/>
        </w:trPr>
        <w:tc>
          <w:tcPr>
            <w:tcW w:w="38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F18C5E" w14:textId="77777777" w:rsidR="00B11DFF" w:rsidRPr="00B11DFF" w:rsidRDefault="00B11DFF" w:rsidP="00B11D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Riješeno</w:t>
            </w:r>
            <w:r w:rsidR="00CF0EE7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 </w:t>
            </w: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predmeta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A2AD0A" w14:textId="77777777" w:rsidR="00B11DFF" w:rsidRPr="00B11DFF" w:rsidRDefault="00B11DFF" w:rsidP="00B11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478.846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D54FFE" w14:textId="77777777" w:rsidR="00B11DFF" w:rsidRPr="00B11DFF" w:rsidRDefault="00B11DFF" w:rsidP="00B11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494.181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6AAAAC" w14:textId="77777777" w:rsidR="00B11DFF" w:rsidRPr="00B11DFF" w:rsidRDefault="00B11DFF" w:rsidP="00B11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495.865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C227BCC" w14:textId="77777777" w:rsidR="00B11DFF" w:rsidRPr="00B11DFF" w:rsidRDefault="00B11DFF" w:rsidP="00B11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510.264</w:t>
            </w:r>
          </w:p>
        </w:tc>
      </w:tr>
      <w:tr w:rsidR="00B11DFF" w:rsidRPr="00B11DFF" w14:paraId="7FBC3921" w14:textId="77777777" w:rsidTr="00B11DFF">
        <w:trPr>
          <w:trHeight w:val="300"/>
          <w:jc w:val="center"/>
        </w:trPr>
        <w:tc>
          <w:tcPr>
            <w:tcW w:w="388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DCAA05" w14:textId="77777777" w:rsidR="00B11DFF" w:rsidRPr="00B11DFF" w:rsidRDefault="00B11DFF" w:rsidP="00B11D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Neriješeno redovnih predmeta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7343E8" w14:textId="77777777" w:rsidR="00B11DFF" w:rsidRPr="00B11DFF" w:rsidRDefault="00B11DFF" w:rsidP="00B11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42.047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00EDB4" w14:textId="77777777" w:rsidR="00B11DFF" w:rsidRPr="00B11DFF" w:rsidRDefault="00B11DFF" w:rsidP="00B11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44.709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ABE4BC" w14:textId="77777777" w:rsidR="00B11DFF" w:rsidRPr="00B11DFF" w:rsidRDefault="00B11DFF" w:rsidP="00B11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46.432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772F20A" w14:textId="77777777" w:rsidR="00B11DFF" w:rsidRPr="00B11DFF" w:rsidRDefault="00B11DFF" w:rsidP="00B11D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11D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55.990</w:t>
            </w:r>
          </w:p>
        </w:tc>
      </w:tr>
    </w:tbl>
    <w:p w14:paraId="72E89C79" w14:textId="77777777" w:rsidR="00DB12E3" w:rsidRDefault="00DB12E3" w:rsidP="00E3407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0C7C6F7" w14:textId="77777777" w:rsidR="00A238CE" w:rsidRPr="009424EB" w:rsidRDefault="00A238CE" w:rsidP="00350184">
      <w:pPr>
        <w:rPr>
          <w:rFonts w:asciiTheme="minorHAnsi" w:hAnsiTheme="minorHAnsi" w:cstheme="minorHAnsi"/>
          <w:sz w:val="22"/>
          <w:szCs w:val="22"/>
        </w:rPr>
      </w:pPr>
      <w:bookmarkStart w:id="14" w:name="_Toc30064121"/>
      <w:r w:rsidRPr="009424EB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9424EB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942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24E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9424EB">
        <w:rPr>
          <w:rFonts w:asciiTheme="minorHAnsi" w:hAnsiTheme="minorHAnsi" w:cstheme="minorHAnsi"/>
          <w:sz w:val="22"/>
          <w:szCs w:val="22"/>
        </w:rPr>
        <w:t xml:space="preserve"> </w:t>
      </w:r>
      <w:r w:rsidR="00054641" w:rsidRPr="009424EB">
        <w:rPr>
          <w:rFonts w:asciiTheme="minorHAnsi" w:hAnsiTheme="minorHAnsi" w:cstheme="minorHAnsi"/>
          <w:sz w:val="22"/>
          <w:szCs w:val="22"/>
        </w:rPr>
        <w:t xml:space="preserve">2018., </w:t>
      </w:r>
      <w:r w:rsidRPr="009424EB">
        <w:rPr>
          <w:rFonts w:asciiTheme="minorHAnsi" w:hAnsiTheme="minorHAnsi" w:cstheme="minorHAnsi"/>
          <w:sz w:val="22"/>
          <w:szCs w:val="22"/>
        </w:rPr>
        <w:t xml:space="preserve">u 2019. </w:t>
      </w:r>
      <w:proofErr w:type="spellStart"/>
      <w:r w:rsidRPr="009424EB">
        <w:rPr>
          <w:rFonts w:asciiTheme="minorHAnsi" w:hAnsiTheme="minorHAnsi" w:cstheme="minorHAnsi"/>
          <w:sz w:val="22"/>
          <w:szCs w:val="22"/>
        </w:rPr>
        <w:t>godini</w:t>
      </w:r>
      <w:proofErr w:type="spellEnd"/>
      <w:r w:rsidRPr="00942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24EB">
        <w:rPr>
          <w:rFonts w:asciiTheme="minorHAnsi" w:hAnsiTheme="minorHAnsi" w:cstheme="minorHAnsi"/>
          <w:sz w:val="22"/>
          <w:szCs w:val="22"/>
        </w:rPr>
        <w:t>zabilježeno</w:t>
      </w:r>
      <w:proofErr w:type="spellEnd"/>
      <w:r w:rsidRPr="009424E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9424EB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Pr="00942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24EB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942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24EB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Pr="00942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24E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942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24EB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Pr="009424EB">
        <w:rPr>
          <w:rFonts w:asciiTheme="minorHAnsi" w:hAnsiTheme="minorHAnsi" w:cstheme="minorHAnsi"/>
          <w:sz w:val="22"/>
          <w:szCs w:val="22"/>
        </w:rPr>
        <w:t xml:space="preserve"> za 10,78%, </w:t>
      </w:r>
      <w:proofErr w:type="spellStart"/>
      <w:r w:rsidRPr="009424EB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Pr="00942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24EB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942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24EB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Pr="00942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24E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9424EB">
        <w:rPr>
          <w:rFonts w:asciiTheme="minorHAnsi" w:hAnsiTheme="minorHAnsi" w:cstheme="minorHAnsi"/>
          <w:sz w:val="22"/>
          <w:szCs w:val="22"/>
        </w:rPr>
        <w:t xml:space="preserve"> za 4,75%, </w:t>
      </w:r>
      <w:proofErr w:type="spellStart"/>
      <w:r w:rsidRPr="009424EB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Pr="00942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24EB">
        <w:rPr>
          <w:rFonts w:asciiTheme="minorHAnsi" w:hAnsiTheme="minorHAnsi" w:cstheme="minorHAnsi"/>
          <w:sz w:val="22"/>
          <w:szCs w:val="22"/>
        </w:rPr>
        <w:t>bro</w:t>
      </w:r>
      <w:r w:rsidR="00586FE1" w:rsidRPr="009424EB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="00586FE1" w:rsidRPr="00942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86FE1" w:rsidRPr="009424EB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586FE1" w:rsidRPr="00942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86FE1" w:rsidRPr="009424E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586FE1" w:rsidRPr="009424EB">
        <w:rPr>
          <w:rFonts w:asciiTheme="minorHAnsi" w:hAnsiTheme="minorHAnsi" w:cstheme="minorHAnsi"/>
          <w:sz w:val="22"/>
          <w:szCs w:val="22"/>
        </w:rPr>
        <w:t xml:space="preserve"> za 2,90% </w:t>
      </w:r>
      <w:proofErr w:type="spellStart"/>
      <w:r w:rsidR="00586FE1" w:rsidRPr="009424E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586FE1" w:rsidRPr="00942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24EB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Pr="00942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24EB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942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24EB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Pr="00942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2423" w:rsidRPr="009424EB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1F2423" w:rsidRPr="009424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2423" w:rsidRPr="009424E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1F2423" w:rsidRPr="009424EB">
        <w:rPr>
          <w:rFonts w:asciiTheme="minorHAnsi" w:hAnsiTheme="minorHAnsi" w:cstheme="minorHAnsi"/>
          <w:sz w:val="22"/>
          <w:szCs w:val="22"/>
        </w:rPr>
        <w:t xml:space="preserve"> za 20,58% </w:t>
      </w:r>
      <w:r w:rsidR="00586FE1" w:rsidRPr="009424EB">
        <w:rPr>
          <w:rFonts w:asciiTheme="minorHAnsi" w:hAnsiTheme="minorHAnsi" w:cstheme="minorHAnsi"/>
          <w:sz w:val="22"/>
          <w:szCs w:val="22"/>
        </w:rPr>
        <w:t>.</w:t>
      </w:r>
      <w:bookmarkEnd w:id="14"/>
      <w:r w:rsidR="003501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28D90E" w14:textId="77777777" w:rsidR="00DB12E3" w:rsidRPr="00E34078" w:rsidRDefault="00DB12E3" w:rsidP="000070D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191BDA6F" w14:textId="77777777" w:rsidR="00BD71AE" w:rsidRPr="00BD71AE" w:rsidRDefault="00BD71AE" w:rsidP="00BD71AE">
      <w:pPr>
        <w:pStyle w:val="Caption"/>
        <w:jc w:val="center"/>
        <w:rPr>
          <w:rFonts w:asciiTheme="minorHAnsi" w:hAnsiTheme="minorHAnsi" w:cstheme="minorHAnsi"/>
        </w:rPr>
      </w:pPr>
      <w:bookmarkStart w:id="15" w:name="_Toc37312899"/>
      <w:proofErr w:type="spellStart"/>
      <w:r w:rsidRPr="00BD71AE">
        <w:rPr>
          <w:rFonts w:asciiTheme="minorHAnsi" w:hAnsiTheme="minorHAnsi" w:cstheme="minorHAnsi"/>
        </w:rPr>
        <w:t>Grafikon</w:t>
      </w:r>
      <w:proofErr w:type="spellEnd"/>
      <w:r w:rsidR="000070DE" w:rsidRPr="00BD71AE">
        <w:rPr>
          <w:rFonts w:asciiTheme="minorHAnsi" w:hAnsiTheme="minorHAnsi" w:cstheme="minorHAnsi"/>
        </w:rPr>
        <w:t xml:space="preserve"> </w:t>
      </w:r>
      <w:r w:rsidR="000070DE" w:rsidRPr="00BD71AE">
        <w:rPr>
          <w:rFonts w:asciiTheme="minorHAnsi" w:hAnsiTheme="minorHAnsi" w:cstheme="minorHAnsi"/>
        </w:rPr>
        <w:fldChar w:fldCharType="begin"/>
      </w:r>
      <w:r w:rsidR="000070DE" w:rsidRPr="00BD71AE">
        <w:rPr>
          <w:rFonts w:asciiTheme="minorHAnsi" w:hAnsiTheme="minorHAnsi" w:cstheme="minorHAnsi"/>
        </w:rPr>
        <w:instrText xml:space="preserve"> SEQ Figure \* ARABIC </w:instrText>
      </w:r>
      <w:r w:rsidR="000070DE" w:rsidRPr="00BD71AE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4</w:t>
      </w:r>
      <w:r w:rsidR="000070DE" w:rsidRPr="00BD71AE">
        <w:rPr>
          <w:rFonts w:asciiTheme="minorHAnsi" w:hAnsiTheme="minorHAnsi" w:cstheme="minorHAnsi"/>
        </w:rPr>
        <w:fldChar w:fldCharType="end"/>
      </w:r>
      <w:r w:rsidRPr="00BD71AE">
        <w:rPr>
          <w:rFonts w:asciiTheme="minorHAnsi" w:hAnsiTheme="minorHAnsi" w:cstheme="minorHAnsi"/>
        </w:rPr>
        <w:t xml:space="preserve">. </w:t>
      </w:r>
      <w:proofErr w:type="spellStart"/>
      <w:r w:rsidRPr="00BD71AE">
        <w:rPr>
          <w:rFonts w:asciiTheme="minorHAnsi" w:hAnsiTheme="minorHAnsi" w:cstheme="minorHAnsi"/>
          <w:b w:val="0"/>
        </w:rPr>
        <w:t>Grafički</w:t>
      </w:r>
      <w:proofErr w:type="spellEnd"/>
      <w:r w:rsidRPr="00BD71AE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D71AE">
        <w:rPr>
          <w:rFonts w:asciiTheme="minorHAnsi" w:hAnsiTheme="minorHAnsi" w:cstheme="minorHAnsi"/>
          <w:b w:val="0"/>
        </w:rPr>
        <w:t>prikaz</w:t>
      </w:r>
      <w:proofErr w:type="spellEnd"/>
      <w:r w:rsidRPr="00BD71AE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D71AE">
        <w:rPr>
          <w:rFonts w:asciiTheme="minorHAnsi" w:hAnsiTheme="minorHAnsi" w:cstheme="minorHAnsi"/>
          <w:b w:val="0"/>
        </w:rPr>
        <w:t>podataka</w:t>
      </w:r>
      <w:proofErr w:type="spellEnd"/>
      <w:r w:rsidRPr="00BD71AE">
        <w:rPr>
          <w:rFonts w:asciiTheme="minorHAnsi" w:hAnsiTheme="minorHAnsi" w:cstheme="minorHAnsi"/>
          <w:b w:val="0"/>
        </w:rPr>
        <w:t xml:space="preserve"> o </w:t>
      </w:r>
      <w:proofErr w:type="spellStart"/>
      <w:r w:rsidRPr="00BD71AE">
        <w:rPr>
          <w:rFonts w:asciiTheme="minorHAnsi" w:hAnsiTheme="minorHAnsi" w:cstheme="minorHAnsi"/>
          <w:b w:val="0"/>
        </w:rPr>
        <w:t>radu</w:t>
      </w:r>
      <w:proofErr w:type="spellEnd"/>
      <w:r w:rsidRPr="00BD71AE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D71AE">
        <w:rPr>
          <w:rFonts w:asciiTheme="minorHAnsi" w:hAnsiTheme="minorHAnsi" w:cstheme="minorHAnsi"/>
          <w:b w:val="0"/>
        </w:rPr>
        <w:t>zemljišnoknjižnih</w:t>
      </w:r>
      <w:proofErr w:type="spellEnd"/>
      <w:r w:rsidRPr="00BD71AE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D71AE">
        <w:rPr>
          <w:rFonts w:asciiTheme="minorHAnsi" w:hAnsiTheme="minorHAnsi" w:cstheme="minorHAnsi"/>
          <w:b w:val="0"/>
        </w:rPr>
        <w:t>odjela</w:t>
      </w:r>
      <w:bookmarkEnd w:id="15"/>
      <w:proofErr w:type="spellEnd"/>
    </w:p>
    <w:p w14:paraId="5C97A0F9" w14:textId="77777777" w:rsidR="000070DE" w:rsidRDefault="000070DE" w:rsidP="000070DE">
      <w:pPr>
        <w:pStyle w:val="Caption"/>
        <w:jc w:val="center"/>
      </w:pPr>
    </w:p>
    <w:p w14:paraId="400769B1" w14:textId="77777777" w:rsidR="00E34078" w:rsidRDefault="00DB12E3" w:rsidP="00682AC2">
      <w:pPr>
        <w:jc w:val="center"/>
      </w:pPr>
      <w:r>
        <w:rPr>
          <w:noProof/>
          <w:lang w:val="hr-HR"/>
        </w:rPr>
        <w:drawing>
          <wp:inline distT="0" distB="0" distL="0" distR="0" wp14:anchorId="0E6A49BA" wp14:editId="1E9B2AEE">
            <wp:extent cx="6010275" cy="2488759"/>
            <wp:effectExtent l="0" t="0" r="9525" b="6985"/>
            <wp:docPr id="7" name="Grafikon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76E8117" w14:textId="77777777" w:rsidR="00E34078" w:rsidRPr="00E34078" w:rsidRDefault="00E34078" w:rsidP="00E34078"/>
    <w:bookmarkEnd w:id="5"/>
    <w:bookmarkEnd w:id="6"/>
    <w:bookmarkEnd w:id="7"/>
    <w:p w14:paraId="655B4EBB" w14:textId="77777777" w:rsidR="007703AC" w:rsidRPr="003154A2" w:rsidRDefault="007703AC" w:rsidP="005F7B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E8540A" w14:textId="77777777" w:rsidR="00682AC2" w:rsidRPr="00A86840" w:rsidRDefault="00DB71BC" w:rsidP="00105D3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Prema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usporednom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prikazu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Tablice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1. </w:t>
      </w:r>
      <w:r w:rsidR="00A86840" w:rsidRPr="00A86840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A86840" w:rsidRPr="00A86840">
        <w:rPr>
          <w:rFonts w:asciiTheme="minorHAnsi" w:hAnsiTheme="minorHAnsi" w:cstheme="minorHAnsi"/>
          <w:sz w:val="22"/>
          <w:szCs w:val="22"/>
        </w:rPr>
        <w:t>četverogodišnje</w:t>
      </w:r>
      <w:proofErr w:type="spellEnd"/>
      <w:r w:rsidR="00A86840" w:rsidRPr="00A868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840" w:rsidRPr="00A86840">
        <w:rPr>
          <w:rFonts w:asciiTheme="minorHAnsi" w:hAnsiTheme="minorHAnsi" w:cstheme="minorHAnsi"/>
          <w:sz w:val="22"/>
          <w:szCs w:val="22"/>
        </w:rPr>
        <w:t>razdoblje</w:t>
      </w:r>
      <w:proofErr w:type="spellEnd"/>
      <w:r w:rsidR="00A86840" w:rsidRPr="00A868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840" w:rsidRPr="00A86840">
        <w:rPr>
          <w:rFonts w:asciiTheme="minorHAnsi" w:hAnsiTheme="minorHAnsi" w:cstheme="minorHAnsi"/>
          <w:sz w:val="22"/>
          <w:szCs w:val="22"/>
        </w:rPr>
        <w:t>uočava</w:t>
      </w:r>
      <w:proofErr w:type="spellEnd"/>
      <w:r w:rsidR="00A86840" w:rsidRPr="00A8684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A86840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A868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5CE4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A868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840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="00A868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840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A868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840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A86840">
        <w:rPr>
          <w:rFonts w:asciiTheme="minorHAnsi" w:hAnsiTheme="minorHAnsi" w:cstheme="minorHAnsi"/>
          <w:sz w:val="22"/>
          <w:szCs w:val="22"/>
        </w:rPr>
        <w:t xml:space="preserve"> (u </w:t>
      </w:r>
      <w:proofErr w:type="spellStart"/>
      <w:r w:rsidR="00A86840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A868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84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A86840">
        <w:rPr>
          <w:rFonts w:asciiTheme="minorHAnsi" w:hAnsiTheme="minorHAnsi" w:cstheme="minorHAnsi"/>
          <w:sz w:val="22"/>
          <w:szCs w:val="22"/>
        </w:rPr>
        <w:t xml:space="preserve"> 2016. </w:t>
      </w:r>
      <w:proofErr w:type="spellStart"/>
      <w:r w:rsidR="00A86840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A86840">
        <w:rPr>
          <w:rFonts w:asciiTheme="minorHAnsi" w:hAnsiTheme="minorHAnsi" w:cstheme="minorHAnsi"/>
          <w:sz w:val="22"/>
          <w:szCs w:val="22"/>
        </w:rPr>
        <w:t xml:space="preserve"> od 8,39%), </w:t>
      </w:r>
      <w:proofErr w:type="spellStart"/>
      <w:r w:rsidR="00A86840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A868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840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A868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840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A868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840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A86840">
        <w:rPr>
          <w:rFonts w:asciiTheme="minorHAnsi" w:hAnsiTheme="minorHAnsi" w:cstheme="minorHAnsi"/>
          <w:sz w:val="22"/>
          <w:szCs w:val="22"/>
        </w:rPr>
        <w:t xml:space="preserve"> (u </w:t>
      </w:r>
      <w:proofErr w:type="spellStart"/>
      <w:r w:rsidR="00A86840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A868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684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A86840">
        <w:rPr>
          <w:rFonts w:asciiTheme="minorHAnsi" w:hAnsiTheme="minorHAnsi" w:cstheme="minorHAnsi"/>
          <w:sz w:val="22"/>
          <w:szCs w:val="22"/>
        </w:rPr>
        <w:t xml:space="preserve"> 2016. </w:t>
      </w:r>
      <w:proofErr w:type="spellStart"/>
      <w:r w:rsidR="00A86840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A86840">
        <w:rPr>
          <w:rFonts w:asciiTheme="minorHAnsi" w:hAnsiTheme="minorHAnsi" w:cstheme="minorHAnsi"/>
          <w:sz w:val="22"/>
          <w:szCs w:val="22"/>
        </w:rPr>
        <w:t xml:space="preserve"> od </w:t>
      </w:r>
      <w:r w:rsidR="006075F0">
        <w:rPr>
          <w:rFonts w:asciiTheme="minorHAnsi" w:hAnsiTheme="minorHAnsi" w:cstheme="minorHAnsi"/>
          <w:sz w:val="22"/>
          <w:szCs w:val="22"/>
        </w:rPr>
        <w:t xml:space="preserve">6,15%), </w:t>
      </w:r>
      <w:proofErr w:type="spellStart"/>
      <w:r w:rsidR="006075F0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6075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5F0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6075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5F0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6075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5F0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075F0">
        <w:rPr>
          <w:rFonts w:asciiTheme="minorHAnsi" w:hAnsiTheme="minorHAnsi" w:cstheme="minorHAnsi"/>
          <w:sz w:val="22"/>
          <w:szCs w:val="22"/>
        </w:rPr>
        <w:t xml:space="preserve"> (u </w:t>
      </w:r>
      <w:proofErr w:type="spellStart"/>
      <w:r w:rsidR="006075F0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6075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5F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075F0">
        <w:rPr>
          <w:rFonts w:asciiTheme="minorHAnsi" w:hAnsiTheme="minorHAnsi" w:cstheme="minorHAnsi"/>
          <w:sz w:val="22"/>
          <w:szCs w:val="22"/>
        </w:rPr>
        <w:t xml:space="preserve"> 2016. </w:t>
      </w:r>
      <w:proofErr w:type="spellStart"/>
      <w:r w:rsidR="006075F0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6075F0">
        <w:rPr>
          <w:rFonts w:asciiTheme="minorHAnsi" w:hAnsiTheme="minorHAnsi" w:cstheme="minorHAnsi"/>
          <w:sz w:val="22"/>
          <w:szCs w:val="22"/>
        </w:rPr>
        <w:t xml:space="preserve"> od 6,56%) </w:t>
      </w:r>
      <w:proofErr w:type="spellStart"/>
      <w:r w:rsidR="006075F0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6075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5F0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6075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5F0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6075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5F0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6075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5F0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6075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5F0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075F0">
        <w:rPr>
          <w:rFonts w:asciiTheme="minorHAnsi" w:hAnsiTheme="minorHAnsi" w:cstheme="minorHAnsi"/>
          <w:sz w:val="22"/>
          <w:szCs w:val="22"/>
        </w:rPr>
        <w:t xml:space="preserve"> (u </w:t>
      </w:r>
      <w:proofErr w:type="spellStart"/>
      <w:r w:rsidR="006075F0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6075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5F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075F0">
        <w:rPr>
          <w:rFonts w:asciiTheme="minorHAnsi" w:hAnsiTheme="minorHAnsi" w:cstheme="minorHAnsi"/>
          <w:sz w:val="22"/>
          <w:szCs w:val="22"/>
        </w:rPr>
        <w:t xml:space="preserve"> 2016. </w:t>
      </w:r>
      <w:proofErr w:type="spellStart"/>
      <w:r w:rsidR="006075F0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6075F0">
        <w:rPr>
          <w:rFonts w:asciiTheme="minorHAnsi" w:hAnsiTheme="minorHAnsi" w:cstheme="minorHAnsi"/>
          <w:sz w:val="22"/>
          <w:szCs w:val="22"/>
        </w:rPr>
        <w:t xml:space="preserve"> od 33,16%). </w:t>
      </w:r>
    </w:p>
    <w:p w14:paraId="3DED0A5B" w14:textId="77777777" w:rsidR="00682AC2" w:rsidRPr="00A86840" w:rsidRDefault="00682AC2" w:rsidP="00105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B30F50" w14:textId="77777777" w:rsidR="00682AC2" w:rsidRDefault="00682AC2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5F4A20" w14:textId="77777777" w:rsidR="00682AC2" w:rsidRDefault="00682AC2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AB9433" w14:textId="77777777" w:rsidR="00794C0E" w:rsidRDefault="00794C0E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615BFE" w14:textId="77777777" w:rsidR="002B5146" w:rsidRDefault="002B5146" w:rsidP="00105D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2F597" w14:textId="77777777" w:rsidR="009424EB" w:rsidRDefault="009424EB" w:rsidP="000A407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464854A" w14:textId="77777777" w:rsidR="00F42D0C" w:rsidRPr="000A4077" w:rsidRDefault="00F42D0C" w:rsidP="000A407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F5A1CC8" w14:textId="77777777" w:rsidR="00682AC2" w:rsidRPr="000A4077" w:rsidRDefault="000A4077" w:rsidP="000A4077">
      <w:pPr>
        <w:pStyle w:val="Caption"/>
        <w:jc w:val="center"/>
        <w:rPr>
          <w:rFonts w:asciiTheme="minorHAnsi" w:hAnsiTheme="minorHAnsi" w:cstheme="minorHAnsi"/>
          <w:b w:val="0"/>
        </w:rPr>
      </w:pPr>
      <w:bookmarkStart w:id="16" w:name="_Toc37312878"/>
      <w:proofErr w:type="spellStart"/>
      <w:r w:rsidRPr="000A4077">
        <w:rPr>
          <w:rFonts w:asciiTheme="minorHAnsi" w:hAnsiTheme="minorHAnsi" w:cstheme="minorHAnsi"/>
        </w:rPr>
        <w:lastRenderedPageBreak/>
        <w:t>Tablica</w:t>
      </w:r>
      <w:proofErr w:type="spellEnd"/>
      <w:r w:rsidRPr="000A4077">
        <w:rPr>
          <w:rFonts w:asciiTheme="minorHAnsi" w:hAnsiTheme="minorHAnsi" w:cstheme="minorHAnsi"/>
        </w:rPr>
        <w:t xml:space="preserve"> </w:t>
      </w:r>
      <w:r w:rsidRPr="000A4077">
        <w:rPr>
          <w:rFonts w:asciiTheme="minorHAnsi" w:hAnsiTheme="minorHAnsi" w:cstheme="minorHAnsi"/>
        </w:rPr>
        <w:fldChar w:fldCharType="begin"/>
      </w:r>
      <w:r w:rsidRPr="000A4077">
        <w:rPr>
          <w:rFonts w:asciiTheme="minorHAnsi" w:hAnsiTheme="minorHAnsi" w:cstheme="minorHAnsi"/>
        </w:rPr>
        <w:instrText xml:space="preserve"> SEQ Table \* ARABIC </w:instrText>
      </w:r>
      <w:r w:rsidRPr="000A4077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2</w:t>
      </w:r>
      <w:r w:rsidRPr="000A4077">
        <w:rPr>
          <w:rFonts w:asciiTheme="minorHAnsi" w:hAnsiTheme="minorHAnsi" w:cstheme="minorHAnsi"/>
        </w:rPr>
        <w:fldChar w:fldCharType="end"/>
      </w:r>
      <w:r w:rsidRPr="000A4077">
        <w:rPr>
          <w:rFonts w:asciiTheme="minorHAnsi" w:hAnsiTheme="minorHAnsi" w:cstheme="minorHAnsi"/>
          <w:b w:val="0"/>
        </w:rPr>
        <w:t>.</w:t>
      </w:r>
      <w:r w:rsidR="00D35D4B" w:rsidRPr="000A4077">
        <w:rPr>
          <w:rFonts w:asciiTheme="minorHAnsi" w:hAnsiTheme="minorHAnsi" w:cstheme="minorHAnsi"/>
          <w:b w:val="0"/>
        </w:rPr>
        <w:t xml:space="preserve"> </w:t>
      </w:r>
      <w:proofErr w:type="spellStart"/>
      <w:r w:rsidR="00D35D4B" w:rsidRPr="000A4077">
        <w:rPr>
          <w:rFonts w:asciiTheme="minorHAnsi" w:hAnsiTheme="minorHAnsi" w:cstheme="minorHAnsi"/>
          <w:b w:val="0"/>
        </w:rPr>
        <w:t>Prikaz</w:t>
      </w:r>
      <w:proofErr w:type="spellEnd"/>
      <w:r w:rsidR="00D35D4B" w:rsidRPr="000A4077">
        <w:rPr>
          <w:rFonts w:asciiTheme="minorHAnsi" w:hAnsiTheme="minorHAnsi" w:cstheme="minorHAnsi"/>
          <w:b w:val="0"/>
        </w:rPr>
        <w:t xml:space="preserve"> </w:t>
      </w:r>
      <w:proofErr w:type="spellStart"/>
      <w:r w:rsidR="00D35D4B" w:rsidRPr="000A4077">
        <w:rPr>
          <w:rFonts w:asciiTheme="minorHAnsi" w:hAnsiTheme="minorHAnsi" w:cstheme="minorHAnsi"/>
          <w:b w:val="0"/>
        </w:rPr>
        <w:t>broja</w:t>
      </w:r>
      <w:proofErr w:type="spellEnd"/>
      <w:r w:rsidR="00D35D4B" w:rsidRPr="000A4077">
        <w:rPr>
          <w:rFonts w:asciiTheme="minorHAnsi" w:hAnsiTheme="minorHAnsi" w:cstheme="minorHAnsi"/>
          <w:b w:val="0"/>
        </w:rPr>
        <w:t xml:space="preserve"> dana </w:t>
      </w:r>
      <w:proofErr w:type="spellStart"/>
      <w:r w:rsidR="00D35D4B" w:rsidRPr="000A4077">
        <w:rPr>
          <w:rFonts w:asciiTheme="minorHAnsi" w:hAnsiTheme="minorHAnsi" w:cstheme="minorHAnsi"/>
          <w:b w:val="0"/>
        </w:rPr>
        <w:t>potrebnog</w:t>
      </w:r>
      <w:proofErr w:type="spellEnd"/>
      <w:r w:rsidR="00D35D4B" w:rsidRPr="000A4077">
        <w:rPr>
          <w:rFonts w:asciiTheme="minorHAnsi" w:hAnsiTheme="minorHAnsi" w:cstheme="minorHAnsi"/>
          <w:b w:val="0"/>
        </w:rPr>
        <w:t xml:space="preserve"> za </w:t>
      </w:r>
      <w:proofErr w:type="spellStart"/>
      <w:r w:rsidR="00151274" w:rsidRPr="000A4077">
        <w:rPr>
          <w:rFonts w:asciiTheme="minorHAnsi" w:hAnsiTheme="minorHAnsi" w:cstheme="minorHAnsi"/>
          <w:b w:val="0"/>
        </w:rPr>
        <w:t>rješavanje</w:t>
      </w:r>
      <w:proofErr w:type="spellEnd"/>
      <w:r w:rsidR="00D35D4B" w:rsidRPr="000A4077">
        <w:rPr>
          <w:rFonts w:asciiTheme="minorHAnsi" w:hAnsiTheme="minorHAnsi" w:cstheme="minorHAnsi"/>
          <w:b w:val="0"/>
        </w:rPr>
        <w:t xml:space="preserve"> </w:t>
      </w:r>
      <w:proofErr w:type="spellStart"/>
      <w:r w:rsidR="00D35D4B" w:rsidRPr="000A4077">
        <w:rPr>
          <w:rFonts w:asciiTheme="minorHAnsi" w:hAnsiTheme="minorHAnsi" w:cstheme="minorHAnsi"/>
          <w:b w:val="0"/>
        </w:rPr>
        <w:t>redovnih</w:t>
      </w:r>
      <w:proofErr w:type="spellEnd"/>
      <w:r w:rsidR="00D35D4B" w:rsidRPr="000A4077">
        <w:rPr>
          <w:rFonts w:asciiTheme="minorHAnsi" w:hAnsiTheme="minorHAnsi" w:cstheme="minorHAnsi"/>
          <w:b w:val="0"/>
        </w:rPr>
        <w:t xml:space="preserve"> </w:t>
      </w:r>
      <w:proofErr w:type="spellStart"/>
      <w:r w:rsidR="00D35D4B" w:rsidRPr="000A4077">
        <w:rPr>
          <w:rFonts w:asciiTheme="minorHAnsi" w:hAnsiTheme="minorHAnsi" w:cstheme="minorHAnsi"/>
          <w:b w:val="0"/>
        </w:rPr>
        <w:t>predmeta</w:t>
      </w:r>
      <w:proofErr w:type="spellEnd"/>
      <w:r w:rsidR="00D35D4B" w:rsidRPr="000A4077">
        <w:rPr>
          <w:rFonts w:asciiTheme="minorHAnsi" w:hAnsiTheme="minorHAnsi" w:cstheme="minorHAnsi"/>
          <w:b w:val="0"/>
        </w:rPr>
        <w:t xml:space="preserve"> </w:t>
      </w:r>
      <w:proofErr w:type="spellStart"/>
      <w:r w:rsidR="00D35D4B" w:rsidRPr="000A4077">
        <w:rPr>
          <w:rFonts w:asciiTheme="minorHAnsi" w:hAnsiTheme="minorHAnsi" w:cstheme="minorHAnsi"/>
          <w:b w:val="0"/>
        </w:rPr>
        <w:t>kroz</w:t>
      </w:r>
      <w:proofErr w:type="spellEnd"/>
      <w:r w:rsidR="00D35D4B" w:rsidRPr="000A4077">
        <w:rPr>
          <w:rFonts w:asciiTheme="minorHAnsi" w:hAnsiTheme="minorHAnsi" w:cstheme="minorHAnsi"/>
          <w:b w:val="0"/>
        </w:rPr>
        <w:t xml:space="preserve"> </w:t>
      </w:r>
      <w:proofErr w:type="spellStart"/>
      <w:r w:rsidR="00D35D4B" w:rsidRPr="000A4077">
        <w:rPr>
          <w:rFonts w:asciiTheme="minorHAnsi" w:hAnsiTheme="minorHAnsi" w:cstheme="minorHAnsi"/>
          <w:b w:val="0"/>
        </w:rPr>
        <w:t>četverogodišnje</w:t>
      </w:r>
      <w:proofErr w:type="spellEnd"/>
      <w:r w:rsidR="00D35D4B" w:rsidRPr="000A4077">
        <w:rPr>
          <w:rFonts w:asciiTheme="minorHAnsi" w:hAnsiTheme="minorHAnsi" w:cstheme="minorHAnsi"/>
          <w:b w:val="0"/>
        </w:rPr>
        <w:t xml:space="preserve"> </w:t>
      </w:r>
      <w:proofErr w:type="spellStart"/>
      <w:r w:rsidR="00D35D4B" w:rsidRPr="000A4077">
        <w:rPr>
          <w:rFonts w:asciiTheme="minorHAnsi" w:hAnsiTheme="minorHAnsi" w:cstheme="minorHAnsi"/>
          <w:b w:val="0"/>
        </w:rPr>
        <w:t>razdoblje</w:t>
      </w:r>
      <w:bookmarkEnd w:id="16"/>
      <w:proofErr w:type="spellEnd"/>
    </w:p>
    <w:p w14:paraId="7F0F07A2" w14:textId="77777777" w:rsidR="00D35D4B" w:rsidRPr="000A4077" w:rsidRDefault="00D35D4B" w:rsidP="000A4077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4840" w:type="dxa"/>
        <w:jc w:val="center"/>
        <w:tblLook w:val="04A0" w:firstRow="1" w:lastRow="0" w:firstColumn="1" w:lastColumn="0" w:noHBand="0" w:noVBand="1"/>
      </w:tblPr>
      <w:tblGrid>
        <w:gridCol w:w="1145"/>
        <w:gridCol w:w="3695"/>
      </w:tblGrid>
      <w:tr w:rsidR="00066CC6" w:rsidRPr="00066CC6" w14:paraId="5156A4E4" w14:textId="77777777" w:rsidTr="00580F86">
        <w:trPr>
          <w:trHeight w:val="300"/>
          <w:jc w:val="center"/>
        </w:trPr>
        <w:tc>
          <w:tcPr>
            <w:tcW w:w="114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14:paraId="7EA4D007" w14:textId="77777777" w:rsidR="00066CC6" w:rsidRPr="00804C8A" w:rsidRDefault="00066CC6" w:rsidP="00066CC6">
            <w:pP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804C8A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Godina</w:t>
            </w:r>
          </w:p>
        </w:tc>
        <w:tc>
          <w:tcPr>
            <w:tcW w:w="3695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noWrap/>
            <w:vAlign w:val="bottom"/>
            <w:hideMark/>
          </w:tcPr>
          <w:p w14:paraId="13CD9841" w14:textId="77777777" w:rsidR="00066CC6" w:rsidRPr="00804C8A" w:rsidRDefault="00066CC6" w:rsidP="00066CC6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804C8A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Broj dana </w:t>
            </w:r>
          </w:p>
        </w:tc>
      </w:tr>
      <w:tr w:rsidR="00066CC6" w:rsidRPr="00066CC6" w14:paraId="5A3BF5B1" w14:textId="77777777" w:rsidTr="00580F86">
        <w:trPr>
          <w:trHeight w:val="300"/>
          <w:jc w:val="center"/>
        </w:trPr>
        <w:tc>
          <w:tcPr>
            <w:tcW w:w="11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00B046" w14:textId="77777777" w:rsidR="00066CC6" w:rsidRPr="00066CC6" w:rsidRDefault="00066CC6" w:rsidP="00066C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6C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2016.</w:t>
            </w:r>
          </w:p>
        </w:tc>
        <w:tc>
          <w:tcPr>
            <w:tcW w:w="3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977210F" w14:textId="77777777" w:rsidR="00066CC6" w:rsidRPr="00066CC6" w:rsidRDefault="00066CC6" w:rsidP="00066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6C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066CC6" w:rsidRPr="00066CC6" w14:paraId="471532D8" w14:textId="77777777" w:rsidTr="00580F86">
        <w:trPr>
          <w:trHeight w:val="300"/>
          <w:jc w:val="center"/>
        </w:trPr>
        <w:tc>
          <w:tcPr>
            <w:tcW w:w="11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94D7ED0" w14:textId="77777777" w:rsidR="00066CC6" w:rsidRPr="00066CC6" w:rsidRDefault="00066CC6" w:rsidP="00066C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6C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2017.</w:t>
            </w:r>
          </w:p>
        </w:tc>
        <w:tc>
          <w:tcPr>
            <w:tcW w:w="3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D06C08A" w14:textId="77777777" w:rsidR="00066CC6" w:rsidRPr="00066CC6" w:rsidRDefault="00066CC6" w:rsidP="00066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6C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066CC6" w:rsidRPr="00066CC6" w14:paraId="35FCD249" w14:textId="77777777" w:rsidTr="00580F86">
        <w:trPr>
          <w:trHeight w:val="300"/>
          <w:jc w:val="center"/>
        </w:trPr>
        <w:tc>
          <w:tcPr>
            <w:tcW w:w="11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4C519A" w14:textId="77777777" w:rsidR="00066CC6" w:rsidRPr="00066CC6" w:rsidRDefault="00066CC6" w:rsidP="00066C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6C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2018.</w:t>
            </w:r>
          </w:p>
        </w:tc>
        <w:tc>
          <w:tcPr>
            <w:tcW w:w="3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1E33F35" w14:textId="77777777" w:rsidR="00066CC6" w:rsidRPr="00066CC6" w:rsidRDefault="00066CC6" w:rsidP="00066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6C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</w:tr>
      <w:tr w:rsidR="00066CC6" w:rsidRPr="00066CC6" w14:paraId="7F6F87C8" w14:textId="77777777" w:rsidTr="00580F86">
        <w:trPr>
          <w:trHeight w:val="300"/>
          <w:jc w:val="center"/>
        </w:trPr>
        <w:tc>
          <w:tcPr>
            <w:tcW w:w="114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1C0214" w14:textId="77777777" w:rsidR="00066CC6" w:rsidRPr="00066CC6" w:rsidRDefault="00066CC6" w:rsidP="00066CC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6C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2019. </w:t>
            </w:r>
          </w:p>
        </w:tc>
        <w:tc>
          <w:tcPr>
            <w:tcW w:w="3695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0887EA7" w14:textId="77777777" w:rsidR="00066CC6" w:rsidRPr="00066CC6" w:rsidRDefault="00066CC6" w:rsidP="00066CC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66CC6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</w:tr>
    </w:tbl>
    <w:p w14:paraId="74B90FEB" w14:textId="77777777" w:rsidR="00D35D4B" w:rsidRDefault="00D35D4B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A4ABC5" w14:textId="77777777" w:rsidR="00403FE7" w:rsidRDefault="00403FE7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5E9915" w14:textId="77777777" w:rsidR="00340BEE" w:rsidRDefault="00340BEE" w:rsidP="00340BEE">
      <w:pPr>
        <w:jc w:val="both"/>
        <w:rPr>
          <w:rFonts w:asciiTheme="minorHAnsi" w:hAnsiTheme="minorHAnsi" w:cstheme="minorHAnsi"/>
          <w:sz w:val="22"/>
          <w:szCs w:val="22"/>
        </w:rPr>
      </w:pPr>
      <w:r w:rsidRPr="00FF5373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FF5373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FF53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F5373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F53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F5373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FF53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F5373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FF53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F5373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FF53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F5373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FF5373">
        <w:rPr>
          <w:rFonts w:asciiTheme="minorHAnsi" w:hAnsiTheme="minorHAnsi" w:cstheme="minorHAnsi"/>
          <w:sz w:val="22"/>
          <w:szCs w:val="22"/>
        </w:rPr>
        <w:t xml:space="preserve">, u 2019. </w:t>
      </w:r>
      <w:proofErr w:type="spellStart"/>
      <w:r>
        <w:rPr>
          <w:rFonts w:asciiTheme="minorHAnsi" w:hAnsiTheme="minorHAnsi" w:cstheme="minorHAnsi"/>
          <w:sz w:val="22"/>
          <w:szCs w:val="22"/>
        </w:rPr>
        <w:t>g</w:t>
      </w:r>
      <w:r w:rsidRPr="00FF5373">
        <w:rPr>
          <w:rFonts w:asciiTheme="minorHAnsi" w:hAnsiTheme="minorHAnsi" w:cstheme="minorHAnsi"/>
          <w:sz w:val="22"/>
          <w:szCs w:val="22"/>
        </w:rPr>
        <w:t>odini</w:t>
      </w:r>
      <w:proofErr w:type="spellEnd"/>
      <w:r w:rsidRPr="00FF53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F5373">
        <w:rPr>
          <w:rFonts w:asciiTheme="minorHAnsi" w:hAnsiTheme="minorHAnsi" w:cstheme="minorHAnsi"/>
          <w:sz w:val="22"/>
          <w:szCs w:val="22"/>
        </w:rPr>
        <w:t>prosječni</w:t>
      </w:r>
      <w:proofErr w:type="spellEnd"/>
      <w:r w:rsidRPr="00FF53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F5373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FF5373">
        <w:rPr>
          <w:rFonts w:asciiTheme="minorHAnsi" w:hAnsiTheme="minorHAnsi" w:cstheme="minorHAnsi"/>
          <w:sz w:val="22"/>
          <w:szCs w:val="22"/>
        </w:rPr>
        <w:t xml:space="preserve"> dana </w:t>
      </w:r>
      <w:proofErr w:type="spellStart"/>
      <w:r w:rsidRPr="00FF5373">
        <w:rPr>
          <w:rFonts w:asciiTheme="minorHAnsi" w:hAnsiTheme="minorHAnsi" w:cstheme="minorHAnsi"/>
          <w:sz w:val="22"/>
          <w:szCs w:val="22"/>
        </w:rPr>
        <w:t>potreban</w:t>
      </w:r>
      <w:proofErr w:type="spellEnd"/>
      <w:r w:rsidRPr="00FF5373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FF5373">
        <w:rPr>
          <w:rFonts w:asciiTheme="minorHAnsi" w:hAnsiTheme="minorHAnsi" w:cstheme="minorHAnsi"/>
          <w:sz w:val="22"/>
          <w:szCs w:val="22"/>
        </w:rPr>
        <w:t>rješavanj</w:t>
      </w:r>
      <w:r w:rsidR="0018669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FF53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28 dana, </w:t>
      </w:r>
      <w:proofErr w:type="spellStart"/>
      <w:r>
        <w:rPr>
          <w:rFonts w:asciiTheme="minorHAnsi" w:hAnsiTheme="minorHAnsi" w:cstheme="minorHAnsi"/>
          <w:sz w:val="22"/>
          <w:szCs w:val="22"/>
        </w:rPr>
        <w:t>što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čini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dana </w:t>
      </w:r>
      <w:proofErr w:type="spellStart"/>
      <w:r>
        <w:rPr>
          <w:rFonts w:asciiTheme="minorHAnsi" w:hAnsiTheme="minorHAnsi" w:cstheme="minorHAnsi"/>
          <w:sz w:val="22"/>
          <w:szCs w:val="22"/>
        </w:rPr>
        <w:t>potrebnog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2018. </w:t>
      </w:r>
      <w:proofErr w:type="spellStart"/>
      <w:r>
        <w:rPr>
          <w:rFonts w:asciiTheme="minorHAnsi" w:hAnsiTheme="minorHAnsi" w:cstheme="minorHAnsi"/>
          <w:sz w:val="22"/>
          <w:szCs w:val="22"/>
        </w:rPr>
        <w:t>godinu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(25 dana). </w:t>
      </w:r>
    </w:p>
    <w:p w14:paraId="3A237F7D" w14:textId="77777777" w:rsidR="007935ED" w:rsidRDefault="007935ED" w:rsidP="00340B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DEB579" w14:textId="77777777" w:rsidR="007935ED" w:rsidRDefault="00D40497" w:rsidP="00340BE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prikaz</w:t>
      </w:r>
      <w:proofErr w:type="spellEnd"/>
      <w:r w:rsidR="007935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35ED">
        <w:rPr>
          <w:rFonts w:asciiTheme="minorHAnsi" w:hAnsiTheme="minorHAnsi" w:cstheme="minorHAnsi"/>
          <w:sz w:val="22"/>
          <w:szCs w:val="22"/>
        </w:rPr>
        <w:t>četverogodišnje</w:t>
      </w:r>
      <w:r>
        <w:rPr>
          <w:rFonts w:asciiTheme="minorHAnsi" w:hAnsiTheme="minorHAnsi" w:cstheme="minorHAnsi"/>
          <w:sz w:val="22"/>
          <w:szCs w:val="22"/>
        </w:rPr>
        <w:t>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razdoblja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4734">
        <w:rPr>
          <w:rFonts w:asciiTheme="minorHAnsi" w:hAnsiTheme="minorHAnsi" w:cstheme="minorHAnsi"/>
          <w:sz w:val="22"/>
          <w:szCs w:val="22"/>
        </w:rPr>
        <w:t>uočava</w:t>
      </w:r>
      <w:proofErr w:type="spellEnd"/>
      <w:r w:rsidR="00504734">
        <w:rPr>
          <w:rFonts w:asciiTheme="minorHAnsi" w:hAnsiTheme="minorHAnsi" w:cstheme="minorHAnsi"/>
          <w:sz w:val="22"/>
          <w:szCs w:val="22"/>
        </w:rPr>
        <w:t xml:space="preserve"> se trend </w:t>
      </w:r>
      <w:proofErr w:type="spellStart"/>
      <w:r w:rsidR="00504734">
        <w:rPr>
          <w:rFonts w:asciiTheme="minorHAnsi" w:hAnsiTheme="minorHAnsi" w:cstheme="minorHAnsi"/>
          <w:sz w:val="22"/>
          <w:szCs w:val="22"/>
        </w:rPr>
        <w:t>p</w:t>
      </w:r>
      <w:r w:rsidR="007935ED">
        <w:rPr>
          <w:rFonts w:asciiTheme="minorHAnsi" w:hAnsiTheme="minorHAnsi" w:cstheme="minorHAnsi"/>
          <w:sz w:val="22"/>
          <w:szCs w:val="22"/>
        </w:rPr>
        <w:t>ovećanj</w:t>
      </w:r>
      <w:r w:rsidR="0050473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7935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35ED">
        <w:rPr>
          <w:rFonts w:asciiTheme="minorHAnsi" w:hAnsiTheme="minorHAnsi" w:cstheme="minorHAnsi"/>
          <w:sz w:val="22"/>
          <w:szCs w:val="22"/>
        </w:rPr>
        <w:t>bro</w:t>
      </w:r>
      <w:r w:rsidR="00504734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="00504734">
        <w:rPr>
          <w:rFonts w:asciiTheme="minorHAnsi" w:hAnsiTheme="minorHAnsi" w:cstheme="minorHAnsi"/>
          <w:sz w:val="22"/>
          <w:szCs w:val="22"/>
        </w:rPr>
        <w:t xml:space="preserve"> dana </w:t>
      </w:r>
      <w:proofErr w:type="spellStart"/>
      <w:r w:rsidR="00504734">
        <w:rPr>
          <w:rFonts w:asciiTheme="minorHAnsi" w:hAnsiTheme="minorHAnsi" w:cstheme="minorHAnsi"/>
          <w:sz w:val="22"/>
          <w:szCs w:val="22"/>
        </w:rPr>
        <w:t>potrebnog</w:t>
      </w:r>
      <w:proofErr w:type="spellEnd"/>
      <w:r w:rsidR="0050473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504734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5047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35ED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7935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935ED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7935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0E4E5B5" w14:textId="77777777" w:rsidR="00403FE7" w:rsidRDefault="00403FE7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4D293F" w14:textId="77777777" w:rsidR="00403FE7" w:rsidRDefault="00403FE7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341D38" w14:textId="77777777" w:rsidR="00403FE7" w:rsidRDefault="00403FE7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51C42F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E02CEB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28184C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390F26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07023E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EDCB67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A1282D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8F268E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C6F81E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296B46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04FDC5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88683F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14387E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C7FA0F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D10BCE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BECF81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2B5064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B805EF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C89A8A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DD453A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B5722C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E9F35A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2996CB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8AAE15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452848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272507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C45356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DE341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C42CBA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F495A4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1D85A6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9D1FAC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4F8AE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54F3F7" w14:textId="77777777" w:rsidR="0055567F" w:rsidRPr="00325A06" w:rsidRDefault="00EE453B" w:rsidP="001A414D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17" w:name="_Toc30421772"/>
      <w:r w:rsidRPr="00325A06">
        <w:rPr>
          <w:rFonts w:asciiTheme="minorHAnsi" w:hAnsiTheme="minorHAnsi" w:cstheme="minorHAnsi"/>
          <w:sz w:val="24"/>
          <w:szCs w:val="24"/>
        </w:rPr>
        <w:lastRenderedPageBreak/>
        <w:t xml:space="preserve">IV. </w:t>
      </w:r>
      <w:r w:rsidR="00B528CE" w:rsidRPr="00325A06">
        <w:rPr>
          <w:rFonts w:asciiTheme="minorHAnsi" w:hAnsiTheme="minorHAnsi" w:cstheme="minorHAnsi"/>
          <w:sz w:val="24"/>
          <w:szCs w:val="24"/>
        </w:rPr>
        <w:t>PREGLED POSLOVANJA PO</w:t>
      </w:r>
      <w:r w:rsidR="00013B35" w:rsidRPr="00325A06">
        <w:rPr>
          <w:rFonts w:asciiTheme="minorHAnsi" w:hAnsiTheme="minorHAnsi" w:cstheme="minorHAnsi"/>
          <w:sz w:val="24"/>
          <w:szCs w:val="24"/>
        </w:rPr>
        <w:t>JEDINAČNO PO</w:t>
      </w:r>
      <w:r w:rsidR="00B528CE" w:rsidRPr="00325A06">
        <w:rPr>
          <w:rFonts w:asciiTheme="minorHAnsi" w:hAnsiTheme="minorHAnsi" w:cstheme="minorHAnsi"/>
          <w:sz w:val="24"/>
          <w:szCs w:val="24"/>
        </w:rPr>
        <w:t xml:space="preserve"> SUDOVIMA</w:t>
      </w:r>
      <w:bookmarkEnd w:id="17"/>
      <w:r w:rsidR="00B528CE" w:rsidRPr="00325A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2032E2" w14:textId="77777777" w:rsidR="00C15432" w:rsidRDefault="00C15432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4CCE28" w14:textId="20048924" w:rsidR="00C15432" w:rsidRPr="00C15432" w:rsidRDefault="00C15432" w:rsidP="00105D34">
      <w:pPr>
        <w:jc w:val="both"/>
        <w:rPr>
          <w:rFonts w:asciiTheme="minorHAnsi" w:hAnsiTheme="minorHAnsi" w:cstheme="minorHAnsi"/>
          <w:sz w:val="22"/>
          <w:szCs w:val="22"/>
        </w:rPr>
      </w:pPr>
      <w:r w:rsidRPr="00C15432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C15432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Pr="00C15432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15432">
        <w:rPr>
          <w:rFonts w:asciiTheme="minorHAnsi" w:hAnsiTheme="minorHAnsi" w:cstheme="minorHAnsi"/>
          <w:sz w:val="22"/>
          <w:szCs w:val="22"/>
        </w:rPr>
        <w:t>daje</w:t>
      </w:r>
      <w:proofErr w:type="spellEnd"/>
      <w:r w:rsidRPr="00C154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5432">
        <w:rPr>
          <w:rFonts w:asciiTheme="minorHAnsi" w:hAnsiTheme="minorHAnsi" w:cstheme="minorHAnsi"/>
          <w:sz w:val="22"/>
          <w:szCs w:val="22"/>
        </w:rPr>
        <w:t>tabelarni</w:t>
      </w:r>
      <w:proofErr w:type="spellEnd"/>
      <w:r w:rsidRPr="00C154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411F">
        <w:rPr>
          <w:rFonts w:asciiTheme="minorHAnsi" w:hAnsiTheme="minorHAnsi" w:cstheme="minorHAnsi"/>
          <w:sz w:val="22"/>
          <w:szCs w:val="22"/>
        </w:rPr>
        <w:t>pregled</w:t>
      </w:r>
      <w:proofErr w:type="spellEnd"/>
      <w:r w:rsidRPr="00C154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5432">
        <w:rPr>
          <w:rFonts w:asciiTheme="minorHAnsi" w:hAnsiTheme="minorHAnsi" w:cstheme="minorHAnsi"/>
          <w:sz w:val="22"/>
          <w:szCs w:val="22"/>
        </w:rPr>
        <w:t>poslovanja</w:t>
      </w:r>
      <w:proofErr w:type="spellEnd"/>
      <w:r w:rsidRPr="00C154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562F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D956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562F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D9562F">
        <w:rPr>
          <w:rFonts w:asciiTheme="minorHAnsi" w:hAnsiTheme="minorHAnsi" w:cstheme="minorHAnsi"/>
          <w:sz w:val="22"/>
          <w:szCs w:val="22"/>
        </w:rPr>
        <w:t xml:space="preserve"> </w:t>
      </w:r>
      <w:r w:rsidRPr="00C15432">
        <w:rPr>
          <w:rFonts w:asciiTheme="minorHAnsi" w:hAnsiTheme="minorHAnsi" w:cstheme="minorHAnsi"/>
          <w:sz w:val="22"/>
          <w:szCs w:val="22"/>
        </w:rPr>
        <w:t xml:space="preserve">s </w:t>
      </w:r>
      <w:proofErr w:type="spellStart"/>
      <w:r w:rsidRPr="00C15432">
        <w:rPr>
          <w:rFonts w:asciiTheme="minorHAnsi" w:hAnsiTheme="minorHAnsi" w:cstheme="minorHAnsi"/>
          <w:sz w:val="22"/>
          <w:szCs w:val="22"/>
        </w:rPr>
        <w:t>godišnjim</w:t>
      </w:r>
      <w:proofErr w:type="spellEnd"/>
      <w:r w:rsidRPr="00C154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5432">
        <w:rPr>
          <w:rFonts w:asciiTheme="minorHAnsi" w:hAnsiTheme="minorHAnsi" w:cstheme="minorHAnsi"/>
          <w:sz w:val="22"/>
          <w:szCs w:val="22"/>
        </w:rPr>
        <w:t>prikazom</w:t>
      </w:r>
      <w:proofErr w:type="spellEnd"/>
      <w:r w:rsidRPr="00C154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5432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Pr="00C154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5432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C154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5432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Pr="00C1543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5432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Pr="00C1543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15432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C154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C154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izračunom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koeficijenta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ažurnosti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76F00">
        <w:rPr>
          <w:rFonts w:asciiTheme="minorHAnsi" w:hAnsiTheme="minorHAnsi" w:cstheme="minorHAnsi"/>
          <w:sz w:val="22"/>
          <w:szCs w:val="22"/>
        </w:rPr>
        <w:t>vremenom</w:t>
      </w:r>
      <w:proofErr w:type="spellEnd"/>
      <w:r w:rsidR="00E76F0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broja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dana</w:t>
      </w:r>
      <w:r w:rsidR="00E76F00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E76F00">
        <w:rPr>
          <w:rFonts w:asciiTheme="minorHAnsi" w:hAnsiTheme="minorHAnsi" w:cstheme="minorHAnsi"/>
          <w:sz w:val="22"/>
          <w:szCs w:val="22"/>
        </w:rPr>
        <w:t>potrebnim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58DCE5E" w14:textId="77777777" w:rsidR="00B528CE" w:rsidRDefault="00B528CE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32AD1D" w14:textId="77777777" w:rsidR="00307385" w:rsidRPr="00821399" w:rsidRDefault="000A4077" w:rsidP="00821399">
      <w:pPr>
        <w:pStyle w:val="Caption"/>
        <w:jc w:val="center"/>
        <w:rPr>
          <w:rFonts w:asciiTheme="minorHAnsi" w:hAnsiTheme="minorHAnsi" w:cstheme="minorHAnsi"/>
          <w:b w:val="0"/>
        </w:rPr>
      </w:pPr>
      <w:bookmarkStart w:id="18" w:name="_Toc37312879"/>
      <w:proofErr w:type="spellStart"/>
      <w:r>
        <w:rPr>
          <w:rFonts w:asciiTheme="minorHAnsi" w:hAnsiTheme="minorHAnsi" w:cstheme="minorHAnsi"/>
        </w:rPr>
        <w:t>Tablica</w:t>
      </w:r>
      <w:proofErr w:type="spellEnd"/>
      <w:r w:rsidRPr="000A4077">
        <w:rPr>
          <w:rFonts w:asciiTheme="minorHAnsi" w:hAnsiTheme="minorHAnsi" w:cstheme="minorHAnsi"/>
        </w:rPr>
        <w:t xml:space="preserve"> </w:t>
      </w:r>
      <w:r w:rsidRPr="000A4077">
        <w:rPr>
          <w:rFonts w:asciiTheme="minorHAnsi" w:hAnsiTheme="minorHAnsi" w:cstheme="minorHAnsi"/>
        </w:rPr>
        <w:fldChar w:fldCharType="begin"/>
      </w:r>
      <w:r w:rsidRPr="000A4077">
        <w:rPr>
          <w:rFonts w:asciiTheme="minorHAnsi" w:hAnsiTheme="minorHAnsi" w:cstheme="minorHAnsi"/>
        </w:rPr>
        <w:instrText xml:space="preserve"> SEQ Table \* ARABIC </w:instrText>
      </w:r>
      <w:r w:rsidRPr="000A4077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3</w:t>
      </w:r>
      <w:r w:rsidRPr="000A4077">
        <w:rPr>
          <w:rFonts w:asciiTheme="minorHAnsi" w:hAnsiTheme="minorHAnsi" w:cstheme="minorHAnsi"/>
        </w:rPr>
        <w:fldChar w:fldCharType="end"/>
      </w:r>
      <w:r w:rsidRPr="000A4077">
        <w:rPr>
          <w:rFonts w:asciiTheme="minorHAnsi" w:hAnsiTheme="minorHAnsi" w:cstheme="minorHAnsi"/>
        </w:rPr>
        <w:t>.</w:t>
      </w:r>
      <w:r w:rsidR="00B528CE" w:rsidRPr="000A4077">
        <w:rPr>
          <w:rFonts w:asciiTheme="minorHAnsi" w:hAnsiTheme="minorHAnsi" w:cstheme="minorHAnsi"/>
          <w:b w:val="0"/>
        </w:rPr>
        <w:t xml:space="preserve"> </w:t>
      </w:r>
      <w:proofErr w:type="spellStart"/>
      <w:r w:rsidR="0030608D" w:rsidRPr="000A4077">
        <w:rPr>
          <w:rFonts w:asciiTheme="minorHAnsi" w:hAnsiTheme="minorHAnsi" w:cstheme="minorHAnsi"/>
          <w:b w:val="0"/>
        </w:rPr>
        <w:t>Pregled</w:t>
      </w:r>
      <w:proofErr w:type="spellEnd"/>
      <w:r w:rsidR="0030608D" w:rsidRPr="000A4077">
        <w:rPr>
          <w:rFonts w:asciiTheme="minorHAnsi" w:hAnsiTheme="minorHAnsi" w:cstheme="minorHAnsi"/>
          <w:b w:val="0"/>
        </w:rPr>
        <w:t xml:space="preserve"> </w:t>
      </w:r>
      <w:proofErr w:type="spellStart"/>
      <w:r w:rsidR="0030608D" w:rsidRPr="000A4077">
        <w:rPr>
          <w:rFonts w:asciiTheme="minorHAnsi" w:hAnsiTheme="minorHAnsi" w:cstheme="minorHAnsi"/>
          <w:b w:val="0"/>
        </w:rPr>
        <w:t>poslovanja</w:t>
      </w:r>
      <w:proofErr w:type="spellEnd"/>
      <w:r w:rsidR="0030608D" w:rsidRPr="000A4077">
        <w:rPr>
          <w:rFonts w:asciiTheme="minorHAnsi" w:hAnsiTheme="minorHAnsi" w:cstheme="minorHAnsi"/>
          <w:b w:val="0"/>
        </w:rPr>
        <w:t xml:space="preserve"> po </w:t>
      </w:r>
      <w:proofErr w:type="spellStart"/>
      <w:r w:rsidR="0030608D" w:rsidRPr="000A4077">
        <w:rPr>
          <w:rFonts w:asciiTheme="minorHAnsi" w:hAnsiTheme="minorHAnsi" w:cstheme="minorHAnsi"/>
          <w:b w:val="0"/>
        </w:rPr>
        <w:t>sudovima</w:t>
      </w:r>
      <w:bookmarkEnd w:id="18"/>
      <w:proofErr w:type="spellEnd"/>
    </w:p>
    <w:tbl>
      <w:tblPr>
        <w:tblW w:w="1010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60"/>
        <w:gridCol w:w="1120"/>
        <w:gridCol w:w="1140"/>
        <w:gridCol w:w="1140"/>
        <w:gridCol w:w="1080"/>
        <w:gridCol w:w="1120"/>
      </w:tblGrid>
      <w:tr w:rsidR="00307385" w:rsidRPr="00307385" w14:paraId="72A1ABC7" w14:textId="77777777" w:rsidTr="008F6673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F27F784" w14:textId="77777777" w:rsidR="00307385" w:rsidRPr="008F6673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1B4F75D2" w14:textId="77777777" w:rsidR="00307385" w:rsidRPr="008F6673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267BE39" w14:textId="77777777" w:rsidR="00307385" w:rsidRPr="008F6673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UKUPNO IZDANO 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ZK IZVADAKA U 2019.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70F96EBD" w14:textId="77777777" w:rsidR="00307385" w:rsidRPr="008F6673" w:rsidRDefault="00307385" w:rsidP="005F23E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ZAPRIMLJENO 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2019.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C1A474A" w14:textId="77777777" w:rsidR="00307385" w:rsidRPr="008F6673" w:rsidRDefault="00307385" w:rsidP="005F23E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RIJEŠENO 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2019.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72DBAD4" w14:textId="77777777" w:rsidR="00307385" w:rsidRPr="008F6673" w:rsidRDefault="005F23E3" w:rsidP="005F23E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NERIJEŠENI REDOVNI </w:t>
            </w:r>
            <w:r w:rsidR="00307385"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PREDMETI </w:t>
            </w:r>
            <w:r w:rsidR="00307385"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NA DAN 31.12.2019.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064FB6F" w14:textId="77777777" w:rsidR="00307385" w:rsidRPr="008F6673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KOEFICIJENT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AŽURNOSTI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D0E8F71" w14:textId="77777777" w:rsidR="00307385" w:rsidRPr="008F6673" w:rsidRDefault="00307385" w:rsidP="005F23E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PROSJEČAN BROJ DANA ZA RJEŠAVANJE PREDMETA U 2019.</w:t>
            </w:r>
          </w:p>
        </w:tc>
      </w:tr>
      <w:tr w:rsidR="00307385" w:rsidRPr="00307385" w14:paraId="6D82E677" w14:textId="77777777" w:rsidTr="0030738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F5B1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5FA4" w14:textId="77777777" w:rsidR="00307385" w:rsidRPr="00307385" w:rsidRDefault="00307385" w:rsidP="003073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F656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14.728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2053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5.763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FD54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5.740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25A8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62F8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7BC4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307385" w:rsidRPr="00307385" w14:paraId="1CDA5AC0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6262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2CE2" w14:textId="77777777" w:rsidR="00307385" w:rsidRPr="00307385" w:rsidRDefault="00307385" w:rsidP="003073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A76E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EBD2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AE5A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B571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AEE8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C1B0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7385" w:rsidRPr="00307385" w14:paraId="5E3CDFAC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3B1B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8654" w14:textId="77777777" w:rsidR="00307385" w:rsidRPr="00307385" w:rsidRDefault="00307385" w:rsidP="003073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0063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8E76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1D0F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B147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A8B0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551B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307385" w:rsidRPr="00307385" w14:paraId="24819051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B4DB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1A91" w14:textId="77777777" w:rsidR="00307385" w:rsidRPr="00307385" w:rsidRDefault="00307385" w:rsidP="003073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DA74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93AB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E6CD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44F4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0F7F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4039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7385" w:rsidRPr="00307385" w14:paraId="505124AC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4374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6C51" w14:textId="77777777" w:rsidR="00307385" w:rsidRPr="00307385" w:rsidRDefault="00307385" w:rsidP="003073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3B97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7.753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D35E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89DF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3037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7FA7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030F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307385" w:rsidRPr="00307385" w14:paraId="2C545B53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CC99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FBED" w14:textId="77777777" w:rsidR="00307385" w:rsidRPr="00307385" w:rsidRDefault="00307385" w:rsidP="003073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6D9F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1AEA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7F04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879C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2645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DA30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307385" w:rsidRPr="00307385" w14:paraId="693AB2FB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4A9B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7AF2C7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C0874D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45.425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1341A2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18.326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9A137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18.430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AB21E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CFFB66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EC2B01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307385" w:rsidRPr="00307385" w14:paraId="20186807" w14:textId="77777777" w:rsidTr="0030738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3D80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103B5" w14:textId="77777777" w:rsidR="00307385" w:rsidRPr="00307385" w:rsidRDefault="00307385" w:rsidP="003073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170A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9DC4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4.752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5ED0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4.908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4001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5CAC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2B7F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307385" w:rsidRPr="00307385" w14:paraId="31FEC496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938E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8A592" w14:textId="77777777" w:rsidR="00307385" w:rsidRPr="00307385" w:rsidRDefault="00307385" w:rsidP="003073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BCF6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0AED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EC9C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CD39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F885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E6FA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</w:tr>
      <w:tr w:rsidR="00307385" w:rsidRPr="00307385" w14:paraId="6497103B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7813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3329D" w14:textId="77777777" w:rsidR="00307385" w:rsidRPr="00307385" w:rsidRDefault="00307385" w:rsidP="003073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9656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10.311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5142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8.611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4006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7.993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126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46C4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D6DA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</w:tr>
      <w:tr w:rsidR="00307385" w:rsidRPr="00307385" w14:paraId="4CD09D8F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99A1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06213" w14:textId="77777777" w:rsidR="00307385" w:rsidRPr="00307385" w:rsidRDefault="00307385" w:rsidP="003073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294C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43DE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6DC5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B66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7A47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EA4F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137</w:t>
            </w:r>
          </w:p>
        </w:tc>
      </w:tr>
      <w:tr w:rsidR="00307385" w:rsidRPr="00307385" w14:paraId="2A228D1A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4E03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2CBD8" w14:textId="77777777" w:rsidR="00307385" w:rsidRPr="00307385" w:rsidRDefault="00307385" w:rsidP="003073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CF98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E7EB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D2D9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BCAD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1DA0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68BA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7385" w:rsidRPr="00307385" w14:paraId="0547E101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D6A5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B63443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FFAA49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29.775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3471FC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18.111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05A49D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17.229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891398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C19219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0EA7CB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53</w:t>
            </w:r>
          </w:p>
        </w:tc>
      </w:tr>
      <w:tr w:rsidR="00307385" w:rsidRPr="00307385" w14:paraId="0A0C5B71" w14:textId="77777777" w:rsidTr="0030738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9711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32763" w14:textId="77777777" w:rsidR="00307385" w:rsidRPr="00307385" w:rsidRDefault="00307385" w:rsidP="003073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F45B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43.374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1668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7B55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9.544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46EB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7372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C098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</w:tr>
      <w:tr w:rsidR="00307385" w:rsidRPr="00307385" w14:paraId="3F97099F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B7D3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CEDA" w14:textId="77777777" w:rsidR="00307385" w:rsidRPr="00307385" w:rsidRDefault="00307385" w:rsidP="003073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59AF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11.558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7C44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39E8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6734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FB46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8DEA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07385" w:rsidRPr="00307385" w14:paraId="2FCADEFB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FAC5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992186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A7CFDE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54.932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E6EB7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11.948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4A07A5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12.244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42260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77AA1F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C63ACE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307385" w:rsidRPr="00307385" w14:paraId="1E5677FD" w14:textId="77777777" w:rsidTr="0030738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1D7A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8013" w14:textId="77777777" w:rsidR="00307385" w:rsidRPr="00307385" w:rsidRDefault="00307385" w:rsidP="003073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3FED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19.950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5DF0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8.262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76CF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7.770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CD00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3EC2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7670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</w:t>
            </w:r>
          </w:p>
        </w:tc>
      </w:tr>
      <w:tr w:rsidR="00307385" w:rsidRPr="00307385" w14:paraId="20523376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DB74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FA55" w14:textId="77777777" w:rsidR="00307385" w:rsidRPr="00307385" w:rsidRDefault="00307385" w:rsidP="003073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7F32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85CB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9469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6DEA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87D2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46A5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</w:tr>
      <w:tr w:rsidR="00307385" w:rsidRPr="00307385" w14:paraId="27C84E20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F1BD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9829" w14:textId="77777777" w:rsidR="00307385" w:rsidRPr="00307385" w:rsidRDefault="00307385" w:rsidP="003073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0EB9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A108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70DF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E0FF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6324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2102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128</w:t>
            </w:r>
          </w:p>
        </w:tc>
      </w:tr>
      <w:tr w:rsidR="00307385" w:rsidRPr="00307385" w14:paraId="14FB5E4F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F9F7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A7587D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FA927E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26.845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2D8DF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11.649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D6A878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11.323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9EC0C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B143C7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8204B5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83</w:t>
            </w:r>
          </w:p>
        </w:tc>
      </w:tr>
      <w:tr w:rsidR="00307385" w:rsidRPr="00307385" w14:paraId="5B924DEA" w14:textId="77777777" w:rsidTr="0030738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CC47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26F86" w14:textId="77777777" w:rsidR="00307385" w:rsidRPr="00307385" w:rsidRDefault="00307385" w:rsidP="003073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3635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12.405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5084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5.695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B9CF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5.668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2AF7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2DBA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3D46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307385" w:rsidRPr="00307385" w14:paraId="538E2EE4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FFA6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33D85" w14:textId="77777777" w:rsidR="00307385" w:rsidRPr="00307385" w:rsidRDefault="00307385" w:rsidP="0030738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1CB0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7211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BFC1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3731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11BE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6FAE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07385" w:rsidRPr="00307385" w14:paraId="0C4F4A07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C203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84B71E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71E56D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18.738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7B2CCF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9.170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72F377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9.145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F2F624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D9C216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F774FA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307385" w:rsidRPr="00307385" w14:paraId="4DA828D6" w14:textId="77777777" w:rsidTr="0030738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B2A7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8EC7" w14:textId="77777777" w:rsidR="00307385" w:rsidRPr="00307385" w:rsidRDefault="00307385" w:rsidP="003073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4786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DAB7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5BB2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A4DE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8D05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F7BF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307385" w:rsidRPr="00307385" w14:paraId="01BEDCD0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7A66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8109" w14:textId="77777777" w:rsidR="00307385" w:rsidRPr="00307385" w:rsidRDefault="00307385" w:rsidP="003073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F1EA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67F6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2CED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2A6F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AFD9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1BA1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307385" w:rsidRPr="00307385" w14:paraId="2E8A9DB8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CB91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2F66" w14:textId="77777777" w:rsidR="00307385" w:rsidRPr="00307385" w:rsidRDefault="00307385" w:rsidP="003073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55F7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AC83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F7E2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47DB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8396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E1F7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307385" w:rsidRPr="00307385" w14:paraId="3A348FD2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5F48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12E9" w14:textId="77777777" w:rsidR="00307385" w:rsidRPr="00307385" w:rsidRDefault="00307385" w:rsidP="003073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78F8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938A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FFFB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1AC7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E88E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8C7E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307385" w:rsidRPr="00307385" w14:paraId="710582E4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4129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7B84" w14:textId="77777777" w:rsidR="00307385" w:rsidRPr="00307385" w:rsidRDefault="00307385" w:rsidP="003073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4495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C280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6F15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5683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D048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3B30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307385" w:rsidRPr="00307385" w14:paraId="45937918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5897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028B1F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9FFE40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22.485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E9BCDD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6.408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F1512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6.389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D82284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B0E6A9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8DD0E3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307385" w:rsidRPr="00307385" w14:paraId="4A736B05" w14:textId="77777777" w:rsidTr="00307385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6576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2E3E" w14:textId="77777777" w:rsidR="00307385" w:rsidRPr="00307385" w:rsidRDefault="00307385" w:rsidP="003073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DA37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25.480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33B7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10.368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D51D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9.989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8703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50E2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E34A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307385" w:rsidRPr="00307385" w14:paraId="16CE60D2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7030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C550" w14:textId="77777777" w:rsidR="00307385" w:rsidRPr="00307385" w:rsidRDefault="00307385" w:rsidP="003073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9323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6FF8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5728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801C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7F45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76BF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307385" w:rsidRPr="00307385" w14:paraId="578D98D9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0D31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CD6A" w14:textId="77777777" w:rsidR="00307385" w:rsidRPr="00307385" w:rsidRDefault="00307385" w:rsidP="003073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59B0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4.369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8A49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C1BA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C0AF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B152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7605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307385" w:rsidRPr="00307385" w14:paraId="44D05850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A069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C557" w14:textId="77777777" w:rsidR="00307385" w:rsidRPr="00307385" w:rsidRDefault="00307385" w:rsidP="003073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9BB5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4753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E318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BC14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131F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6D84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307385" w:rsidRPr="00307385" w14:paraId="05522AE9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DC8B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6E0E" w14:textId="77777777" w:rsidR="00307385" w:rsidRPr="00307385" w:rsidRDefault="00307385" w:rsidP="0030738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D358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C305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4771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3.083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B5D6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88EB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5F5C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307385" w:rsidRPr="00307385" w14:paraId="7F4F50DD" w14:textId="77777777" w:rsidTr="00307385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E1FE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9EB3B3" w14:textId="77777777" w:rsidR="00307385" w:rsidRPr="00307385" w:rsidRDefault="00307385" w:rsidP="0030738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0BF7C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43.380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9EA946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16.579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0C93C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16.613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C4BE5E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C7DF23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80406" w14:textId="77777777" w:rsidR="00307385" w:rsidRPr="00307385" w:rsidRDefault="00307385" w:rsidP="003073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0738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4C72B2" w:rsidRPr="004C72B2" w14:paraId="7442E312" w14:textId="77777777" w:rsidTr="008F6673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0DE23B3" w14:textId="77777777" w:rsidR="004C72B2" w:rsidRPr="008F6673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50C55C9" w14:textId="77777777" w:rsidR="004C72B2" w:rsidRPr="008F6673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543A5A2" w14:textId="77777777" w:rsidR="004C72B2" w:rsidRPr="008F6673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UKUPNO IZDANO 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ZK IZVADAKA U 2019.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F3618BC" w14:textId="77777777" w:rsidR="004C72B2" w:rsidRPr="008F6673" w:rsidRDefault="004C72B2" w:rsidP="005F23E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 PREDMETA U 2019.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95FB8D0" w14:textId="77777777" w:rsidR="004C72B2" w:rsidRPr="008F6673" w:rsidRDefault="004C72B2" w:rsidP="005F23E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RIJEŠENO 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2019.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1841FF92" w14:textId="77777777" w:rsidR="004C72B2" w:rsidRPr="008F6673" w:rsidRDefault="005F23E3" w:rsidP="005F23E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NERIJEŠENI REDOVNI </w:t>
            </w:r>
            <w:r w:rsidR="004C72B2"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PREDMETI </w:t>
            </w:r>
            <w:r w:rsidR="004C72B2"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NA DAN 31.12.2019.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6F64F1E" w14:textId="77777777" w:rsidR="004C72B2" w:rsidRPr="008F6673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KOEFICIJENT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AŽURNOSTI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2460BE4" w14:textId="77777777" w:rsidR="004C72B2" w:rsidRPr="008F6673" w:rsidRDefault="004C72B2" w:rsidP="005F23E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PROSJEČAN BROJ DANA ZA RJEŠAVANJE PREDMETA U 2019.</w:t>
            </w:r>
          </w:p>
        </w:tc>
      </w:tr>
      <w:tr w:rsidR="004C72B2" w:rsidRPr="004C72B2" w14:paraId="1530E14B" w14:textId="77777777" w:rsidTr="004C72B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210D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BEC6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7D9B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15.867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8EAD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6.528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8E37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6.642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A821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ACCB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A111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C72B2" w:rsidRPr="004C72B2" w14:paraId="3D342EB2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C51A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3B88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9603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E77A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4.390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0CDC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4.391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3016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7F81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4497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4C72B2" w:rsidRPr="004C72B2" w14:paraId="3C1171FF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3457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14A0A2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633514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22.911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F80C04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10.918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1E7CB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5637C8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A6AFB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B12627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4C72B2" w:rsidRPr="004C72B2" w14:paraId="05425C68" w14:textId="77777777" w:rsidTr="004C72B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1696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22EE3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B5B8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6.807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4C55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0F59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CB8E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FB1A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D94D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4C72B2" w:rsidRPr="004C72B2" w14:paraId="27ADC3A8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B7F4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0F1FE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7BC2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9D30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20DE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A3BD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6141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BB0D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  <w:tr w:rsidR="004C72B2" w:rsidRPr="004C72B2" w14:paraId="27D34DBD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C704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DACD22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FC3B51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10.912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7C3B1C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5.669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F49336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5.371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C06A23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B4B3A8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CFFE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4C72B2" w:rsidRPr="004C72B2" w14:paraId="21F4B995" w14:textId="77777777" w:rsidTr="004C72B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244C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F733E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E046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B399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4.484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CA14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1E69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5E04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374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157</w:t>
            </w:r>
          </w:p>
        </w:tc>
      </w:tr>
      <w:tr w:rsidR="004C72B2" w:rsidRPr="004C72B2" w14:paraId="57B3FB76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44B3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86105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B611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54F6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3057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64AD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3057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5E3B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219</w:t>
            </w:r>
          </w:p>
        </w:tc>
      </w:tr>
      <w:tr w:rsidR="004C72B2" w:rsidRPr="004C72B2" w14:paraId="5E90DD5B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CBCA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10C9C5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1945A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11.056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93307B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6.226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B7AA5C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5.882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0F76CB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4D2EC0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074FE5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174</w:t>
            </w:r>
          </w:p>
        </w:tc>
      </w:tr>
      <w:tr w:rsidR="004C72B2" w:rsidRPr="004C72B2" w14:paraId="3CB39149" w14:textId="77777777" w:rsidTr="004C72B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CBBD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D1023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FFE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7.362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38FB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E820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DF86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17F4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EAA4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4C72B2" w:rsidRPr="004C72B2" w14:paraId="712E309A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7329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3DD56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063B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E50B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A825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626B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6795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8843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4C72B2" w:rsidRPr="004C72B2" w14:paraId="3787C5DD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81FB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8626C5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8A09F6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8.978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AD1D9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3.585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565553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3.519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140E98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80B4F5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AB0FBE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</w:t>
            </w:r>
          </w:p>
        </w:tc>
      </w:tr>
      <w:tr w:rsidR="004C72B2" w:rsidRPr="004C72B2" w14:paraId="05F7B23E" w14:textId="77777777" w:rsidTr="004C72B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80F4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61065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C0FD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19.711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A2FE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13.510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D87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13.685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3B1B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52C7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7037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4C72B2" w:rsidRPr="004C72B2" w14:paraId="14FF8D4D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BA36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D5A40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F84E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8.959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A4D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4.513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E55E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FF45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D5C7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19B8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</w:tr>
      <w:tr w:rsidR="004C72B2" w:rsidRPr="004C72B2" w14:paraId="33FC0B8D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7434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2AF54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0B72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9.708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FDC4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5.261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0AAA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4.835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FA05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58A0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BE8D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4C72B2" w:rsidRPr="004C72B2" w14:paraId="22F695F0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0260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C1B22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9D4D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646C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4.745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47B7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4.769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386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C508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7B0D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4C72B2" w:rsidRPr="004C72B2" w14:paraId="733F5154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E776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D67A73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46CCA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48.087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6E4126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28.029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C61862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27.100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A24FAE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D78526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BF2D3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4C72B2" w:rsidRPr="004C72B2" w14:paraId="75E80053" w14:textId="77777777" w:rsidTr="004C72B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0B0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2EEA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B980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18.065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2BF5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13.082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2248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13.150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FA8C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B741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361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4C72B2" w:rsidRPr="004C72B2" w14:paraId="3BC69DA9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71C7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C26D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8EFD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8.910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4D03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4268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7337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B9E1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CFB9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4C72B2" w:rsidRPr="004C72B2" w14:paraId="1B80A44B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31BD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F53A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9C8C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4.865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5E9B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3F8A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8C2A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0AD7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9CF1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C72B2" w:rsidRPr="004C72B2" w14:paraId="45376B64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91D6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883F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B9F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2EB3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524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6CE8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A957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5D21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C72B2" w:rsidRPr="004C72B2" w14:paraId="3CF20D29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C234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6A2DCB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B839D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35.952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A4E0B9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22.136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4DE602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22.262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7DBB88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04451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9D7A1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4C72B2" w:rsidRPr="004C72B2" w14:paraId="06056EBF" w14:textId="77777777" w:rsidTr="004C72B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B749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739C0" w14:textId="77777777" w:rsidR="004C72B2" w:rsidRPr="004C72B2" w:rsidRDefault="004C72B2" w:rsidP="004C72B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2024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D10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E6F9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8C9C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38AE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365D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4C72B2" w:rsidRPr="004C72B2" w14:paraId="72061F2A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4A83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5551C" w14:textId="77777777" w:rsidR="004C72B2" w:rsidRPr="004C72B2" w:rsidRDefault="004C72B2" w:rsidP="004C72B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04FD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6.043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3460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5.848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383E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5.564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759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1919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A0BC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4C72B2" w:rsidRPr="004C72B2" w14:paraId="1236238A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8A69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8DD98" w14:textId="77777777" w:rsidR="004C72B2" w:rsidRPr="004C72B2" w:rsidRDefault="004C72B2" w:rsidP="004C72B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0F5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92CA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4312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F4C3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B3E8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A7AB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</w:tr>
      <w:tr w:rsidR="004C72B2" w:rsidRPr="004C72B2" w14:paraId="278E93F7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257F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15419" w14:textId="77777777" w:rsidR="004C72B2" w:rsidRPr="004C72B2" w:rsidRDefault="004C72B2" w:rsidP="004C72B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308D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6.318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7985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DD87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416A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29EA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EEDE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4C72B2" w:rsidRPr="004C72B2" w14:paraId="40037662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31FD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D86C8" w14:textId="77777777" w:rsidR="004C72B2" w:rsidRPr="004C72B2" w:rsidRDefault="004C72B2" w:rsidP="004C72B2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98A0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F02B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6.373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6461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D75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3433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5674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4C72B2" w:rsidRPr="004C72B2" w14:paraId="6AB16CC8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6A10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AEC732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1CABC4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26.967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F67FE7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19.407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95AAF1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18.465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CBBA38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B3A194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A7D2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4C72B2" w:rsidRPr="004C72B2" w14:paraId="2BE03B2C" w14:textId="77777777" w:rsidTr="004C72B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2666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E68E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A4B5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13.140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ACC3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5.664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9C2B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5.697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E39B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7DC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597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4C72B2" w:rsidRPr="004C72B2" w14:paraId="5590575E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DF40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63730A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4129D7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13.140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EEE376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5.664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991536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5.697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CF8F4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9A99C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AC8C54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4C72B2" w:rsidRPr="004C72B2" w14:paraId="3A02DA97" w14:textId="77777777" w:rsidTr="004C72B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9DD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3CFF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B2F7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19.625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8DA4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16.600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933D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16.760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49A7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51E0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DFC9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C72B2" w:rsidRPr="004C72B2" w14:paraId="4FFF0354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B204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1128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ECDE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7.655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E979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A54B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FC05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3A7C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8BD3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4C72B2" w:rsidRPr="004C72B2" w14:paraId="11223051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9A04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343F88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76011A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27.280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14FADE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20.578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E8E7E0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20.768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42BF5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E71697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5A8EB9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4C72B2" w:rsidRPr="004C72B2" w14:paraId="5D3A10C6" w14:textId="77777777" w:rsidTr="004C72B2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567C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C2B1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CC82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32.989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404A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22.187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1F0B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22.824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A4E7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0115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4594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4C72B2" w:rsidRPr="004C72B2" w14:paraId="7C8240F4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617F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13F6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A180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A33D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18D4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434D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A2FC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785C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4C72B2" w:rsidRPr="004C72B2" w14:paraId="74CB606E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C12F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FB53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4B0F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7.579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6939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8EF2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8838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AFED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DA03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4C72B2" w:rsidRPr="004C72B2" w14:paraId="76303651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56C5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9251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0398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19.828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B3B6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30A0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25FE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6022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D08B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4C72B2" w:rsidRPr="004C72B2" w14:paraId="6B130AB8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A8C1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BA2C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FD74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10.275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3251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5.952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2BD6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6.099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857C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D098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3C4C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4C72B2" w:rsidRPr="004C72B2" w14:paraId="09DF7AE9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3040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E763" w14:textId="77777777" w:rsidR="004C72B2" w:rsidRPr="004C72B2" w:rsidRDefault="004C72B2" w:rsidP="004C72B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762A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01C0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EA14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FE78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2F70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C078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4C72B2" w:rsidRPr="004C72B2" w14:paraId="559CA1D4" w14:textId="77777777" w:rsidTr="004C72B2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02C7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2666BB" w14:textId="77777777" w:rsidR="004C72B2" w:rsidRPr="004C72B2" w:rsidRDefault="004C72B2" w:rsidP="004C72B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3FF6FE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73.142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326B2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37.198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204BE3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38.197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C3069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AA0A07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4F9F3C" w14:textId="77777777" w:rsidR="004C72B2" w:rsidRPr="004C72B2" w:rsidRDefault="004C72B2" w:rsidP="004C72B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72B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</w:tr>
    </w:tbl>
    <w:p w14:paraId="74F92478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100" w:type="dxa"/>
        <w:jc w:val="center"/>
        <w:tblLook w:val="04A0" w:firstRow="1" w:lastRow="0" w:firstColumn="1" w:lastColumn="0" w:noHBand="0" w:noVBand="1"/>
      </w:tblPr>
      <w:tblGrid>
        <w:gridCol w:w="1660"/>
        <w:gridCol w:w="1880"/>
        <w:gridCol w:w="960"/>
        <w:gridCol w:w="1120"/>
        <w:gridCol w:w="1140"/>
        <w:gridCol w:w="1140"/>
        <w:gridCol w:w="1080"/>
        <w:gridCol w:w="1120"/>
      </w:tblGrid>
      <w:tr w:rsidR="00B67571" w:rsidRPr="00B67571" w14:paraId="7B615592" w14:textId="77777777" w:rsidTr="008F6673">
        <w:trPr>
          <w:trHeight w:val="112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14F9035C" w14:textId="77777777" w:rsidR="00B67571" w:rsidRPr="008F6673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002AC53" w14:textId="77777777" w:rsidR="00B67571" w:rsidRPr="008F6673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7199C610" w14:textId="77777777" w:rsidR="00B67571" w:rsidRPr="008F6673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UKUPNO IZDANO 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ZK IZVADAKA U 2019.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35052D1" w14:textId="77777777" w:rsidR="00B67571" w:rsidRPr="008F6673" w:rsidRDefault="00B67571" w:rsidP="005F23E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ZAPRIMLJENO 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2019.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B85F145" w14:textId="77777777" w:rsidR="00B67571" w:rsidRPr="008F6673" w:rsidRDefault="00B67571" w:rsidP="005F23E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RIJEŠENO 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2019.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C85B9A2" w14:textId="77777777" w:rsidR="00B67571" w:rsidRPr="008F6673" w:rsidRDefault="00B67571" w:rsidP="005F23E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NERIJEŠENI REDOVNI PREDMETI 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NA DAN 31.12.2019.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12F6653" w14:textId="77777777" w:rsidR="00B67571" w:rsidRPr="008F6673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KOEFICIJENT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AŽURNOSTI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2755C43" w14:textId="77777777" w:rsidR="00B67571" w:rsidRPr="008F6673" w:rsidRDefault="00B67571" w:rsidP="005F23E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PROSJEČAN BROJ DANA ZA RJEŠAVANJE PREDMETA U 2019.</w:t>
            </w:r>
          </w:p>
        </w:tc>
      </w:tr>
      <w:tr w:rsidR="00B67571" w:rsidRPr="00B67571" w14:paraId="39497E95" w14:textId="77777777" w:rsidTr="00B6757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BD12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E3F45" w14:textId="77777777" w:rsidR="00B67571" w:rsidRPr="00B67571" w:rsidRDefault="00B67571" w:rsidP="00B6757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0AD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20.443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AC9A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6.539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695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6.782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D678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855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734F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B67571" w:rsidRPr="00B67571" w14:paraId="05E73D90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EEA6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52BF2" w14:textId="77777777" w:rsidR="00B67571" w:rsidRPr="00B67571" w:rsidRDefault="00B67571" w:rsidP="00B6757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D45C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8133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48B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370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B0E8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71F3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B67571" w:rsidRPr="00B67571" w14:paraId="22538B27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7F54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E6DF7" w14:textId="77777777" w:rsidR="00B67571" w:rsidRPr="00B67571" w:rsidRDefault="00B67571" w:rsidP="00B67571">
            <w:pPr>
              <w:rPr>
                <w:rFonts w:ascii="Calibri" w:eastAsia="Times New Roman" w:hAnsi="Calibri" w:cs="Calibri"/>
                <w:sz w:val="20"/>
                <w:szCs w:val="20"/>
                <w:lang w:val="hr-HR"/>
              </w:rPr>
            </w:pPr>
            <w:r w:rsidRPr="00B67571">
              <w:rPr>
                <w:rFonts w:ascii="Calibri" w:eastAsia="Times New Roman" w:hAnsi="Calibri" w:cs="Calibri"/>
                <w:sz w:val="20"/>
                <w:szCs w:val="20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7C44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10.138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06F5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BF12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D5C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1A25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A66D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B67571" w:rsidRPr="00B67571" w14:paraId="0D4C3F5E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0BB1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36BCE" w14:textId="77777777" w:rsidR="00B67571" w:rsidRPr="00B67571" w:rsidRDefault="00B67571" w:rsidP="00B6757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83E5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14.077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BBA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3.116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2992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A473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A48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6CDE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B67571" w:rsidRPr="00B67571" w14:paraId="6370979C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ADE6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47259A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7A3EA5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50.104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C1EE2D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14.688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DAEA9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14.924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66B68B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75A680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81323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B67571" w:rsidRPr="00B67571" w14:paraId="32148526" w14:textId="77777777" w:rsidTr="00B6757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32E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E191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4D05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15.386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8E62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7.334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3014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7.513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2717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5D3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17B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67571" w:rsidRPr="00B67571" w14:paraId="7D8B3CA0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C929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193C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0FDA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FE1B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1878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3.144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7215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7C33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9202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7571" w:rsidRPr="00B67571" w14:paraId="4AD2404F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C786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5432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C6F2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5.207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286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CB7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2683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55B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3D6D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67571" w:rsidRPr="00B67571" w14:paraId="0CC39270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FC00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7C04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9493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8D30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56B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49A7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54BA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1ADD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67571" w:rsidRPr="00B67571" w14:paraId="13DD9DD1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99B8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092D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DB5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6F57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504C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3877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2AAA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71EE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7571" w:rsidRPr="00B67571" w14:paraId="3477DAF7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130C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8F12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8BF7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682F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AAAB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228F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A9E2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1D18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67571" w:rsidRPr="00B67571" w14:paraId="63231F01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06E0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CCB4B7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3D9558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39.084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9701AD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15.570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27FFDF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15.686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8FE66D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7CA53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69AD1E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B67571" w:rsidRPr="00B67571" w14:paraId="7D0F271B" w14:textId="77777777" w:rsidTr="00B6757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51AA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BA9A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899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17.480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A2C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9.779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765F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9.272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CD17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B623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1AD4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</w:tr>
      <w:tr w:rsidR="00B67571" w:rsidRPr="00B67571" w14:paraId="4D99A3F3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2CD2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516C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3F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751F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4.125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12E8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4.239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36CF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659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02C8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B67571" w:rsidRPr="00B67571" w14:paraId="44F5577E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6D55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F6175E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EB418D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28.590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3E6DE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13.904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0A184C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13.511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52E0FF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8E51C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E33F04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44</w:t>
            </w:r>
          </w:p>
        </w:tc>
      </w:tr>
      <w:tr w:rsidR="00B67571" w:rsidRPr="00B67571" w14:paraId="21CCC357" w14:textId="77777777" w:rsidTr="00B6757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4ADA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4B03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864F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33.226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64D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18.575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1AF2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18.605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680C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4C5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26A7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</w:tr>
      <w:tr w:rsidR="00B67571" w:rsidRPr="00B67571" w14:paraId="5B35EF05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9F05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686A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B66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5.829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45B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5A9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0AAD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750C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444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122</w:t>
            </w:r>
          </w:p>
        </w:tc>
      </w:tr>
      <w:tr w:rsidR="00B67571" w:rsidRPr="00B67571" w14:paraId="067BC544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787F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6645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3F82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6.282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1AEC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3.124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882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4342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F935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274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</w:t>
            </w:r>
          </w:p>
        </w:tc>
      </w:tr>
      <w:tr w:rsidR="00B67571" w:rsidRPr="00B67571" w14:paraId="552757CE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7900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D0C9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9C6A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5.994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6FD7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631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8CD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21B0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4F35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</w:tr>
      <w:tr w:rsidR="00B67571" w:rsidRPr="00B67571" w14:paraId="531CD33E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5279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E797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5A74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02BC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C407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49AA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C1D2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5E9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216</w:t>
            </w:r>
          </w:p>
        </w:tc>
      </w:tr>
      <w:tr w:rsidR="00B67571" w:rsidRPr="00B67571" w14:paraId="288458F0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C106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D24E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CCFC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A070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A7B5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8084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1B2A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D5DE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152</w:t>
            </w:r>
          </w:p>
        </w:tc>
      </w:tr>
      <w:tr w:rsidR="00B67571" w:rsidRPr="00B67571" w14:paraId="77027A57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C29E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1E45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30D5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5.277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273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EF33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544B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6FC7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F76B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285</w:t>
            </w:r>
          </w:p>
        </w:tc>
      </w:tr>
      <w:tr w:rsidR="00B67571" w:rsidRPr="00B67571" w14:paraId="6639D6FF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5DD5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8288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603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7.581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07E7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4.489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E30F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4.343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B4DB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F972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539F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</w:tr>
      <w:tr w:rsidR="00B67571" w:rsidRPr="00B67571" w14:paraId="50C6C390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E57A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E5684A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DEB918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80.138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6FC23B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43.490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7B3C95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40.139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CFF06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17.806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45815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7EF69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108</w:t>
            </w:r>
          </w:p>
        </w:tc>
      </w:tr>
      <w:tr w:rsidR="00B67571" w:rsidRPr="00B67571" w14:paraId="220E1377" w14:textId="77777777" w:rsidTr="00B6757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5AE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5556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97CB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16.750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E82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6D8C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11.526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7FFB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9E3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A29D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</w:tr>
      <w:tr w:rsidR="00B67571" w:rsidRPr="00B67571" w14:paraId="78184E26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8494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D068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158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1292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30CB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E01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E3FD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257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</w:tr>
      <w:tr w:rsidR="00B67571" w:rsidRPr="00B67571" w14:paraId="0BE7332D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F4AD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67D7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788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8937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E95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4084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CB3E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C15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</w:t>
            </w:r>
          </w:p>
        </w:tc>
      </w:tr>
      <w:tr w:rsidR="00B67571" w:rsidRPr="00B67571" w14:paraId="36D6FA32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EF88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185C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671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1694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0634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DBF3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B1B3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F140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B67571" w:rsidRPr="00B67571" w14:paraId="69A24556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10C0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14859E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56DF95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33.643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CC212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17.331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0E70E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16.627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4CD0AA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EDD5A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2A8E4F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35</w:t>
            </w:r>
          </w:p>
        </w:tc>
      </w:tr>
      <w:tr w:rsidR="00B67571" w:rsidRPr="00B67571" w14:paraId="7AD034BB" w14:textId="77777777" w:rsidTr="00B6757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EFE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32FB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690E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23.998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F57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8.856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8343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8.914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818C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BA65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62B2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</w:t>
            </w:r>
          </w:p>
        </w:tc>
      </w:tr>
      <w:tr w:rsidR="00B67571" w:rsidRPr="00B67571" w14:paraId="742CA739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E3B2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DD95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86A2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9.608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9EBC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80BE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C8FA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CB0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ABD4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B67571" w:rsidRPr="00B67571" w14:paraId="21B78740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3349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61D7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6BB7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14.907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3A00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E8D7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3.049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6DF3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E835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066E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B67571" w:rsidRPr="00B67571" w14:paraId="341C1559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5B33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68CC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5FEF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6.637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172F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4.222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4B3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D22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F32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79AA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</w:tr>
      <w:tr w:rsidR="00B67571" w:rsidRPr="00B67571" w14:paraId="3E154A34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BFB7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A694CB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A6E3E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55.150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1B238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19.090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9EC2A5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18.743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9E058B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47518E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086EF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17</w:t>
            </w:r>
          </w:p>
        </w:tc>
      </w:tr>
      <w:tr w:rsidR="00B67571" w:rsidRPr="00B67571" w14:paraId="4B4867EE" w14:textId="77777777" w:rsidTr="00B6757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7C64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D774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4FC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B945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6.437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717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6.258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F30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8B32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B85C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B67571" w:rsidRPr="00B67571" w14:paraId="3C6AECB7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FAC1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9ED9" w14:textId="77777777" w:rsidR="00B67571" w:rsidRPr="00B67571" w:rsidRDefault="00B67571" w:rsidP="00B675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B16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0D64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A618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CEB8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472F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7D7D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B67571" w:rsidRPr="00B67571" w14:paraId="463E52D6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0D2F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EEA2B5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4E37B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13.439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7A47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8.904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D980A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8.733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6E888F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799005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96E0E3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B67571" w:rsidRPr="00B67571" w14:paraId="276870D7" w14:textId="77777777" w:rsidTr="00B67571">
        <w:trPr>
          <w:trHeight w:val="300"/>
          <w:jc w:val="center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A492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26428" w14:textId="77777777" w:rsidR="00B67571" w:rsidRPr="00B67571" w:rsidRDefault="00B67571" w:rsidP="00B6757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3AAE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11A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6.936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4752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6.490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FBF7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1124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66D2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B67571" w:rsidRPr="00B67571" w14:paraId="34CAFACE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A6D1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5A167" w14:textId="77777777" w:rsidR="00B67571" w:rsidRPr="00B67571" w:rsidRDefault="000C6034" w:rsidP="00B67571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</w:t>
            </w:r>
            <w:r w:rsidR="00B67571" w:rsidRPr="00B67571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C176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11.683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ABED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77B1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9DE9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E0F8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3E17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</w:tr>
      <w:tr w:rsidR="00B67571" w:rsidRPr="00B67571" w14:paraId="389EC6C4" w14:textId="77777777" w:rsidTr="00B67571">
        <w:trPr>
          <w:trHeight w:val="300"/>
          <w:jc w:val="center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93D0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A790BE" w14:textId="77777777" w:rsidR="00B67571" w:rsidRPr="00B67571" w:rsidRDefault="00B67571" w:rsidP="00B67571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689E5E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23.883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9051B7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10.576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9BC3F5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9.926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B945D4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B895DB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59C31C" w14:textId="77777777" w:rsidR="00B67571" w:rsidRPr="00B67571" w:rsidRDefault="00B67571" w:rsidP="00B6757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B675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19</w:t>
            </w:r>
          </w:p>
        </w:tc>
      </w:tr>
    </w:tbl>
    <w:p w14:paraId="3E3C0C85" w14:textId="77777777" w:rsidR="0055567F" w:rsidRDefault="0055567F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139" w:type="dxa"/>
        <w:jc w:val="center"/>
        <w:tblLook w:val="04A0" w:firstRow="1" w:lastRow="0" w:firstColumn="1" w:lastColumn="0" w:noHBand="0" w:noVBand="1"/>
      </w:tblPr>
      <w:tblGrid>
        <w:gridCol w:w="1641"/>
        <w:gridCol w:w="1857"/>
        <w:gridCol w:w="1103"/>
        <w:gridCol w:w="1108"/>
        <w:gridCol w:w="1127"/>
        <w:gridCol w:w="1127"/>
        <w:gridCol w:w="1068"/>
        <w:gridCol w:w="1108"/>
      </w:tblGrid>
      <w:tr w:rsidR="00317113" w:rsidRPr="00317113" w14:paraId="2C40B291" w14:textId="77777777" w:rsidTr="008F6673">
        <w:trPr>
          <w:trHeight w:val="1125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0B91074" w14:textId="77777777" w:rsidR="00317113" w:rsidRPr="008F667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lastRenderedPageBreak/>
              <w:t>OPĆINSKI SUD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76B8E636" w14:textId="77777777" w:rsidR="00317113" w:rsidRPr="008F667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E64AF09" w14:textId="77777777" w:rsidR="00317113" w:rsidRPr="008F667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UKUPNO IZDANO 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ZK IZVADAKA U 2019.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79BCB34" w14:textId="77777777" w:rsidR="00317113" w:rsidRPr="008F6673" w:rsidRDefault="00317113" w:rsidP="005F23E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ZAPRIMLJENO 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2019.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ECF690C" w14:textId="77777777" w:rsidR="00317113" w:rsidRPr="008F6673" w:rsidRDefault="00317113" w:rsidP="005F23E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RIJEŠENO 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2019.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5FDE56C" w14:textId="77777777" w:rsidR="00317113" w:rsidRPr="008F6673" w:rsidRDefault="00317113" w:rsidP="005F23E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NERIJEŠENI REDOVNI PREDMETI 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NA DAN 31.12.2019.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85747F0" w14:textId="77777777" w:rsidR="00317113" w:rsidRPr="008F667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KOEFICIJENT</w:t>
            </w: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AŽURNOSTI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176F84A7" w14:textId="77777777" w:rsidR="00317113" w:rsidRPr="008F6673" w:rsidRDefault="00317113" w:rsidP="005F23E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8F6673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PROSJEČAN BROJ DANA ZA RJEŠAVANJE PREDMETA U 2019.</w:t>
            </w:r>
          </w:p>
        </w:tc>
      </w:tr>
      <w:tr w:rsidR="00317113" w:rsidRPr="00317113" w14:paraId="491874CB" w14:textId="77777777" w:rsidTr="00846719">
        <w:trPr>
          <w:trHeight w:val="300"/>
          <w:jc w:val="center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2B7C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0079" w14:textId="77777777" w:rsidR="00317113" w:rsidRPr="00317113" w:rsidRDefault="00317113" w:rsidP="0031711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0649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11.146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00AE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4.972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C4BD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4.969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62F8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BBE8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77C3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7113" w:rsidRPr="00317113" w14:paraId="61603119" w14:textId="77777777" w:rsidTr="00846719">
        <w:trPr>
          <w:trHeight w:val="300"/>
          <w:jc w:val="center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5A73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CB49" w14:textId="77777777" w:rsidR="00317113" w:rsidRPr="00317113" w:rsidRDefault="00317113" w:rsidP="0031711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A3BC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3291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EBA0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11D8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7892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2F23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317113" w:rsidRPr="00317113" w14:paraId="69DF8A01" w14:textId="77777777" w:rsidTr="00846719">
        <w:trPr>
          <w:trHeight w:val="300"/>
          <w:jc w:val="center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6EB0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3146" w14:textId="77777777" w:rsidR="00317113" w:rsidRPr="00317113" w:rsidRDefault="00317113" w:rsidP="0031711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3460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7.453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4115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A649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2.673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0854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2EC5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1482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7113" w:rsidRPr="00317113" w14:paraId="741CB8B1" w14:textId="77777777" w:rsidTr="00846719">
        <w:trPr>
          <w:trHeight w:val="300"/>
          <w:jc w:val="center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2CD8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2432" w14:textId="77777777" w:rsidR="00317113" w:rsidRPr="00317113" w:rsidRDefault="00317113" w:rsidP="0031711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882C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4.651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037D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7D7F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1.326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35A0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EF59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1A53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7113" w:rsidRPr="00317113" w14:paraId="4BC4A6E0" w14:textId="77777777" w:rsidTr="00846719">
        <w:trPr>
          <w:trHeight w:val="300"/>
          <w:jc w:val="center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56A4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967A43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DD4E61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27.052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14CAC4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10.308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B3676A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10.312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933FC7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027FD9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EF7768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317113" w:rsidRPr="00317113" w14:paraId="249B1C8B" w14:textId="77777777" w:rsidTr="00846719">
        <w:trPr>
          <w:trHeight w:val="300"/>
          <w:jc w:val="center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ADE6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382E" w14:textId="77777777" w:rsidR="00317113" w:rsidRPr="00317113" w:rsidRDefault="00317113" w:rsidP="0031711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1E91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8.561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830E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3.734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9CE2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5A0D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774B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5887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317113" w:rsidRPr="00317113" w14:paraId="634B3EB2" w14:textId="77777777" w:rsidTr="00846719">
        <w:trPr>
          <w:trHeight w:val="300"/>
          <w:jc w:val="center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D0BE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F778" w14:textId="77777777" w:rsidR="00317113" w:rsidRPr="00317113" w:rsidRDefault="00317113" w:rsidP="0031711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868C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1.938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5512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1.367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4D76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6B02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D59D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B01F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317113" w:rsidRPr="00317113" w14:paraId="5AE32042" w14:textId="77777777" w:rsidTr="00846719">
        <w:trPr>
          <w:trHeight w:val="300"/>
          <w:jc w:val="center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1DA9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CBC4EC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4E541F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10.499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E008E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5.101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681284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5.135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9B1E02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DAF438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D7B261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317113" w:rsidRPr="00317113" w14:paraId="01EC3F66" w14:textId="77777777" w:rsidTr="00846719">
        <w:trPr>
          <w:trHeight w:val="300"/>
          <w:jc w:val="center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68D4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7996" w14:textId="77777777" w:rsidR="00317113" w:rsidRPr="00317113" w:rsidRDefault="00317113" w:rsidP="0031711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50E7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27.696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667D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20.309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A893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17.576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CDBE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4.021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D0A9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A6AE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</w:tr>
      <w:tr w:rsidR="00317113" w:rsidRPr="00317113" w14:paraId="5384A504" w14:textId="77777777" w:rsidTr="00846719">
        <w:trPr>
          <w:trHeight w:val="300"/>
          <w:jc w:val="center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EBE4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80BF" w14:textId="77777777" w:rsidR="00317113" w:rsidRPr="00317113" w:rsidRDefault="00317113" w:rsidP="0031711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CD9D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5.541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0302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510C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4.283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13B9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7C4A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2C26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</w:t>
            </w:r>
          </w:p>
        </w:tc>
      </w:tr>
      <w:tr w:rsidR="00317113" w:rsidRPr="00317113" w14:paraId="4A0FEC5D" w14:textId="77777777" w:rsidTr="00846719">
        <w:trPr>
          <w:trHeight w:val="300"/>
          <w:jc w:val="center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63EB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0391" w14:textId="77777777" w:rsidR="00317113" w:rsidRPr="00317113" w:rsidRDefault="00317113" w:rsidP="0031711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994F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5.574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380E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2815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1.095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93E7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02DF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0BE4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</w:tr>
      <w:tr w:rsidR="00317113" w:rsidRPr="00317113" w14:paraId="0E1D41F8" w14:textId="77777777" w:rsidTr="00846719">
        <w:trPr>
          <w:trHeight w:val="300"/>
          <w:jc w:val="center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9103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0923" w14:textId="77777777" w:rsidR="00317113" w:rsidRPr="00317113" w:rsidRDefault="00317113" w:rsidP="0031711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76E1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2.395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69F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8648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4DCC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7C8C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075C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</w:tr>
      <w:tr w:rsidR="00317113" w:rsidRPr="00317113" w14:paraId="0ACBE04D" w14:textId="77777777" w:rsidTr="00846719">
        <w:trPr>
          <w:trHeight w:val="300"/>
          <w:jc w:val="center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9027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DF78" w14:textId="77777777" w:rsidR="00317113" w:rsidRPr="00317113" w:rsidRDefault="00317113" w:rsidP="0031711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B404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4.935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EAD9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4.247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682A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3.072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EB4D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ACDB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3D21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156</w:t>
            </w:r>
          </w:p>
        </w:tc>
      </w:tr>
      <w:tr w:rsidR="00317113" w:rsidRPr="00317113" w14:paraId="03EDE5EF" w14:textId="77777777" w:rsidTr="00846719">
        <w:trPr>
          <w:trHeight w:val="300"/>
          <w:jc w:val="center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9E1F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86F549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7CCC30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46.141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B1F8AC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31.030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9DB0E7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26.496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9886A0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7.724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7199DE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28A927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66</w:t>
            </w:r>
          </w:p>
        </w:tc>
      </w:tr>
      <w:tr w:rsidR="00317113" w:rsidRPr="00317113" w14:paraId="683E9542" w14:textId="77777777" w:rsidTr="00846719">
        <w:trPr>
          <w:trHeight w:val="300"/>
          <w:jc w:val="center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AE1B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290F" w14:textId="77777777" w:rsidR="00317113" w:rsidRPr="00317113" w:rsidRDefault="00317113" w:rsidP="0031711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09D5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72.661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DAA4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63.207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8A23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63.941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4246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3DEF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F71B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317113" w:rsidRPr="00317113" w14:paraId="59CE8DDF" w14:textId="77777777" w:rsidTr="00846719">
        <w:trPr>
          <w:trHeight w:val="300"/>
          <w:jc w:val="center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E5A2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A65DD5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6A7007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72.661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586022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63.207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6CDCE8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63.941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638120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3.624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5DA875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143F56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317113" w:rsidRPr="00317113" w14:paraId="4B12DF68" w14:textId="77777777" w:rsidTr="00846719">
        <w:trPr>
          <w:trHeight w:val="300"/>
          <w:jc w:val="center"/>
        </w:trPr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96BA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3AEF" w14:textId="77777777" w:rsidR="00317113" w:rsidRPr="00317113" w:rsidRDefault="00317113" w:rsidP="0031711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A2BD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4.634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042D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122F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54C3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A5D1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08C2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317113" w:rsidRPr="00317113" w14:paraId="12F3B87B" w14:textId="77777777" w:rsidTr="00846719">
        <w:trPr>
          <w:trHeight w:val="300"/>
          <w:jc w:val="center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65F5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454A" w14:textId="77777777" w:rsidR="00317113" w:rsidRPr="00317113" w:rsidRDefault="00317113" w:rsidP="0031711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0731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4.187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BE71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2.768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AE25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AB04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8FBE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5D51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317113" w:rsidRPr="00317113" w14:paraId="3115F64C" w14:textId="77777777" w:rsidTr="00846719">
        <w:trPr>
          <w:trHeight w:val="300"/>
          <w:jc w:val="center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082C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5062" w14:textId="77777777" w:rsidR="00317113" w:rsidRPr="00317113" w:rsidRDefault="00317113" w:rsidP="0031711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959E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5.514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BC52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5B2C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8877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2335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8A43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317113" w:rsidRPr="00317113" w14:paraId="2BFF546D" w14:textId="77777777" w:rsidTr="00846719">
        <w:trPr>
          <w:trHeight w:val="300"/>
          <w:jc w:val="center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7FCD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AC2B" w14:textId="77777777" w:rsidR="00317113" w:rsidRPr="00317113" w:rsidRDefault="00317113" w:rsidP="0031711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DF84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6.237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8207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0D6C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E1FE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AD7A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2A36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317113" w:rsidRPr="00317113" w14:paraId="76740F55" w14:textId="77777777" w:rsidTr="00846719">
        <w:trPr>
          <w:trHeight w:val="300"/>
          <w:jc w:val="center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A858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3481" w14:textId="77777777" w:rsidR="00317113" w:rsidRPr="00317113" w:rsidRDefault="00317113" w:rsidP="0031711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E825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4.254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9E85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1.375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39D0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8222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1436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4EDC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  <w:tr w:rsidR="00317113" w:rsidRPr="00317113" w14:paraId="4531E3B9" w14:textId="77777777" w:rsidTr="00846719">
        <w:trPr>
          <w:trHeight w:val="300"/>
          <w:jc w:val="center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1FAC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E3A0" w14:textId="77777777" w:rsidR="00317113" w:rsidRPr="00317113" w:rsidRDefault="00317113" w:rsidP="0031711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384F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F79B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C509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A7EF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6878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AC1E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</w:tr>
      <w:tr w:rsidR="00317113" w:rsidRPr="00317113" w14:paraId="585A2C0B" w14:textId="77777777" w:rsidTr="00846719">
        <w:trPr>
          <w:trHeight w:val="300"/>
          <w:jc w:val="center"/>
        </w:trPr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0E78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09D868" w14:textId="77777777" w:rsidR="00317113" w:rsidRPr="00317113" w:rsidRDefault="00317113" w:rsidP="00317113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BFB3D8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31.976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6349CD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14.474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12F944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16.424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F17D98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754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C0C88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298EDA" w14:textId="77777777" w:rsidR="00317113" w:rsidRPr="00317113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1711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</w:t>
            </w:r>
          </w:p>
        </w:tc>
      </w:tr>
      <w:tr w:rsidR="00317113" w:rsidRPr="00317113" w14:paraId="1D062132" w14:textId="77777777" w:rsidTr="00CD2CE2">
        <w:trPr>
          <w:trHeight w:val="300"/>
          <w:jc w:val="center"/>
        </w:trPr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16587C96" w14:textId="77777777" w:rsidR="00317113" w:rsidRPr="00CD2CE2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CD2CE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UKUPNO SVI SUDOVI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5BB0511F" w14:textId="77777777" w:rsidR="00317113" w:rsidRPr="00CD2CE2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CD2CE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1.032.365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1624E8CF" w14:textId="77777777" w:rsidR="00317113" w:rsidRPr="00CD2CE2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CD2CE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519.274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2103F8CF" w14:textId="77777777" w:rsidR="00317113" w:rsidRPr="00CD2CE2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CD2CE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510.264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306CEC1A" w14:textId="77777777" w:rsidR="00317113" w:rsidRPr="00CD2CE2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CD2CE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55.990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5DAA5F2F" w14:textId="77777777" w:rsidR="00317113" w:rsidRPr="00CD2CE2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CD2CE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6C1281B0" w14:textId="77777777" w:rsidR="00317113" w:rsidRPr="00846719" w:rsidRDefault="00317113" w:rsidP="0031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CD2CE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28</w:t>
            </w:r>
          </w:p>
        </w:tc>
      </w:tr>
    </w:tbl>
    <w:p w14:paraId="0F343024" w14:textId="77777777" w:rsidR="00C20F15" w:rsidRPr="00C20F15" w:rsidRDefault="00C20F15" w:rsidP="00C20F15">
      <w:pPr>
        <w:rPr>
          <w:sz w:val="20"/>
          <w:szCs w:val="20"/>
        </w:rPr>
      </w:pPr>
      <w:bookmarkStart w:id="19" w:name="_Toc505002657"/>
      <w:bookmarkStart w:id="20" w:name="_Toc505002739"/>
    </w:p>
    <w:p w14:paraId="602798A9" w14:textId="77777777" w:rsidR="00C20F15" w:rsidRDefault="00C20F15" w:rsidP="00C20F15">
      <w:pPr>
        <w:tabs>
          <w:tab w:val="left" w:pos="1227"/>
        </w:tabs>
        <w:jc w:val="center"/>
        <w:rPr>
          <w:rFonts w:asciiTheme="minorHAnsi" w:hAnsiTheme="minorHAnsi"/>
          <w:b/>
          <w:sz w:val="20"/>
          <w:szCs w:val="20"/>
        </w:rPr>
        <w:sectPr w:rsidR="00C20F15" w:rsidSect="006D6E1F">
          <w:footerReference w:type="first" r:id="rId16"/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p w14:paraId="6A188573" w14:textId="77777777" w:rsidR="00C20F15" w:rsidRPr="003864AA" w:rsidRDefault="00D80336" w:rsidP="003864AA">
      <w:pPr>
        <w:pStyle w:val="Caption"/>
        <w:jc w:val="center"/>
        <w:rPr>
          <w:rFonts w:asciiTheme="minorHAnsi" w:hAnsiTheme="minorHAnsi" w:cstheme="minorHAnsi"/>
          <w:b w:val="0"/>
        </w:rPr>
      </w:pPr>
      <w:bookmarkStart w:id="21" w:name="_Toc37312880"/>
      <w:proofErr w:type="spellStart"/>
      <w:r>
        <w:rPr>
          <w:rFonts w:asciiTheme="minorHAnsi" w:hAnsiTheme="minorHAnsi" w:cstheme="minorHAnsi"/>
        </w:rPr>
        <w:lastRenderedPageBreak/>
        <w:t>Tablica</w:t>
      </w:r>
      <w:proofErr w:type="spellEnd"/>
      <w:r w:rsidR="003864AA" w:rsidRPr="003864AA">
        <w:rPr>
          <w:rFonts w:asciiTheme="minorHAnsi" w:hAnsiTheme="minorHAnsi" w:cstheme="minorHAnsi"/>
        </w:rPr>
        <w:t xml:space="preserve"> </w:t>
      </w:r>
      <w:r w:rsidR="003864AA" w:rsidRPr="003864AA">
        <w:rPr>
          <w:rFonts w:asciiTheme="minorHAnsi" w:hAnsiTheme="minorHAnsi" w:cstheme="minorHAnsi"/>
        </w:rPr>
        <w:fldChar w:fldCharType="begin"/>
      </w:r>
      <w:r w:rsidR="003864AA" w:rsidRPr="003864AA">
        <w:rPr>
          <w:rFonts w:asciiTheme="minorHAnsi" w:hAnsiTheme="minorHAnsi" w:cstheme="minorHAnsi"/>
        </w:rPr>
        <w:instrText xml:space="preserve"> SEQ Table \* ARABIC </w:instrText>
      </w:r>
      <w:r w:rsidR="003864AA" w:rsidRPr="003864AA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4</w:t>
      </w:r>
      <w:r w:rsidR="003864AA" w:rsidRPr="003864AA">
        <w:rPr>
          <w:rFonts w:asciiTheme="minorHAnsi" w:hAnsiTheme="minorHAnsi" w:cstheme="minorHAnsi"/>
        </w:rPr>
        <w:fldChar w:fldCharType="end"/>
      </w:r>
      <w:r w:rsidR="003864AA" w:rsidRPr="003864AA">
        <w:rPr>
          <w:rFonts w:asciiTheme="minorHAnsi" w:hAnsiTheme="minorHAnsi" w:cstheme="minorHAnsi"/>
        </w:rPr>
        <w:t xml:space="preserve">. </w:t>
      </w:r>
      <w:proofErr w:type="spellStart"/>
      <w:r w:rsidR="00C20F15" w:rsidRPr="003864AA">
        <w:rPr>
          <w:rFonts w:asciiTheme="minorHAnsi" w:hAnsiTheme="minorHAnsi" w:cstheme="minorHAnsi"/>
          <w:b w:val="0"/>
        </w:rPr>
        <w:t>Prikaz</w:t>
      </w:r>
      <w:proofErr w:type="spellEnd"/>
      <w:r w:rsidR="00C20F15" w:rsidRPr="003864AA">
        <w:rPr>
          <w:rFonts w:asciiTheme="minorHAnsi" w:hAnsiTheme="minorHAnsi" w:cstheme="minorHAnsi"/>
          <w:b w:val="0"/>
        </w:rPr>
        <w:t xml:space="preserve"> </w:t>
      </w:r>
      <w:proofErr w:type="spellStart"/>
      <w:r w:rsidR="00C20F15" w:rsidRPr="003864AA">
        <w:rPr>
          <w:rFonts w:asciiTheme="minorHAnsi" w:hAnsiTheme="minorHAnsi" w:cstheme="minorHAnsi"/>
          <w:b w:val="0"/>
        </w:rPr>
        <w:t>odstupanja</w:t>
      </w:r>
      <w:proofErr w:type="spellEnd"/>
      <w:r w:rsidR="00E7048E" w:rsidRPr="003864AA">
        <w:rPr>
          <w:rFonts w:asciiTheme="minorHAnsi" w:hAnsiTheme="minorHAnsi" w:cstheme="minorHAnsi"/>
          <w:b w:val="0"/>
        </w:rPr>
        <w:t xml:space="preserve"> u </w:t>
      </w:r>
      <w:proofErr w:type="spellStart"/>
      <w:r w:rsidR="00E7048E" w:rsidRPr="003864AA">
        <w:rPr>
          <w:rFonts w:asciiTheme="minorHAnsi" w:hAnsiTheme="minorHAnsi" w:cstheme="minorHAnsi"/>
          <w:b w:val="0"/>
        </w:rPr>
        <w:t>poslovanju</w:t>
      </w:r>
      <w:proofErr w:type="spellEnd"/>
      <w:r w:rsidR="00C20F15" w:rsidRPr="003864AA">
        <w:rPr>
          <w:rFonts w:asciiTheme="minorHAnsi" w:hAnsiTheme="minorHAnsi" w:cstheme="minorHAnsi"/>
          <w:b w:val="0"/>
        </w:rPr>
        <w:t xml:space="preserve"> </w:t>
      </w:r>
      <w:proofErr w:type="spellStart"/>
      <w:r w:rsidR="00C20F15" w:rsidRPr="003864AA">
        <w:rPr>
          <w:rFonts w:asciiTheme="minorHAnsi" w:hAnsiTheme="minorHAnsi" w:cstheme="minorHAnsi"/>
          <w:b w:val="0"/>
        </w:rPr>
        <w:t>zemljišnoknjižnih</w:t>
      </w:r>
      <w:proofErr w:type="spellEnd"/>
      <w:r w:rsidR="00C20F15" w:rsidRPr="003864AA">
        <w:rPr>
          <w:rFonts w:asciiTheme="minorHAnsi" w:hAnsiTheme="minorHAnsi" w:cstheme="minorHAnsi"/>
          <w:b w:val="0"/>
        </w:rPr>
        <w:t xml:space="preserve"> </w:t>
      </w:r>
      <w:proofErr w:type="spellStart"/>
      <w:r w:rsidR="00C20F15" w:rsidRPr="003864AA">
        <w:rPr>
          <w:rFonts w:asciiTheme="minorHAnsi" w:hAnsiTheme="minorHAnsi" w:cstheme="minorHAnsi"/>
          <w:b w:val="0"/>
        </w:rPr>
        <w:t>odjela</w:t>
      </w:r>
      <w:proofErr w:type="spellEnd"/>
      <w:r w:rsidR="009E51D7" w:rsidRPr="003864AA">
        <w:rPr>
          <w:rFonts w:asciiTheme="minorHAnsi" w:hAnsiTheme="minorHAnsi" w:cstheme="minorHAnsi"/>
          <w:b w:val="0"/>
        </w:rPr>
        <w:t xml:space="preserve"> </w:t>
      </w:r>
      <w:proofErr w:type="spellStart"/>
      <w:r w:rsidR="009E51D7" w:rsidRPr="003864AA">
        <w:rPr>
          <w:rFonts w:asciiTheme="minorHAnsi" w:hAnsiTheme="minorHAnsi" w:cstheme="minorHAnsi"/>
          <w:b w:val="0"/>
        </w:rPr>
        <w:t>općinskih</w:t>
      </w:r>
      <w:proofErr w:type="spellEnd"/>
      <w:r w:rsidR="009E51D7" w:rsidRPr="003864AA">
        <w:rPr>
          <w:rFonts w:asciiTheme="minorHAnsi" w:hAnsiTheme="minorHAnsi" w:cstheme="minorHAnsi"/>
          <w:b w:val="0"/>
        </w:rPr>
        <w:t xml:space="preserve"> </w:t>
      </w:r>
      <w:proofErr w:type="spellStart"/>
      <w:r w:rsidR="009E51D7" w:rsidRPr="003864AA">
        <w:rPr>
          <w:rFonts w:asciiTheme="minorHAnsi" w:hAnsiTheme="minorHAnsi" w:cstheme="minorHAnsi"/>
          <w:b w:val="0"/>
        </w:rPr>
        <w:t>sudova</w:t>
      </w:r>
      <w:proofErr w:type="spellEnd"/>
      <w:r w:rsidR="001E79A6" w:rsidRPr="003864AA">
        <w:rPr>
          <w:rFonts w:asciiTheme="minorHAnsi" w:hAnsiTheme="minorHAnsi" w:cstheme="minorHAnsi"/>
          <w:b w:val="0"/>
        </w:rPr>
        <w:t xml:space="preserve"> </w:t>
      </w:r>
      <w:r w:rsidR="00C20F15" w:rsidRPr="003864AA">
        <w:rPr>
          <w:rFonts w:asciiTheme="minorHAnsi" w:hAnsiTheme="minorHAnsi" w:cstheme="minorHAnsi"/>
          <w:b w:val="0"/>
        </w:rPr>
        <w:t xml:space="preserve">u </w:t>
      </w:r>
      <w:proofErr w:type="spellStart"/>
      <w:r w:rsidR="00C20F15" w:rsidRPr="003864AA">
        <w:rPr>
          <w:rFonts w:asciiTheme="minorHAnsi" w:hAnsiTheme="minorHAnsi" w:cstheme="minorHAnsi"/>
          <w:b w:val="0"/>
        </w:rPr>
        <w:t>odnosu</w:t>
      </w:r>
      <w:proofErr w:type="spellEnd"/>
      <w:r w:rsidR="00C20F15" w:rsidRPr="003864AA">
        <w:rPr>
          <w:rFonts w:asciiTheme="minorHAnsi" w:hAnsiTheme="minorHAnsi" w:cstheme="minorHAnsi"/>
          <w:b w:val="0"/>
        </w:rPr>
        <w:t xml:space="preserve"> </w:t>
      </w:r>
      <w:proofErr w:type="spellStart"/>
      <w:r w:rsidR="00C20F15" w:rsidRPr="003864AA">
        <w:rPr>
          <w:rFonts w:asciiTheme="minorHAnsi" w:hAnsiTheme="minorHAnsi" w:cstheme="minorHAnsi"/>
          <w:b w:val="0"/>
        </w:rPr>
        <w:t>na</w:t>
      </w:r>
      <w:proofErr w:type="spellEnd"/>
      <w:r w:rsidR="00C20F15" w:rsidRPr="003864AA">
        <w:rPr>
          <w:rFonts w:asciiTheme="minorHAnsi" w:hAnsiTheme="minorHAnsi" w:cstheme="minorHAnsi"/>
          <w:b w:val="0"/>
        </w:rPr>
        <w:t xml:space="preserve"> 2018. </w:t>
      </w:r>
      <w:proofErr w:type="spellStart"/>
      <w:r w:rsidR="00C20F15" w:rsidRPr="003864AA">
        <w:rPr>
          <w:rFonts w:asciiTheme="minorHAnsi" w:hAnsiTheme="minorHAnsi" w:cstheme="minorHAnsi"/>
          <w:b w:val="0"/>
        </w:rPr>
        <w:t>godinu</w:t>
      </w:r>
      <w:bookmarkEnd w:id="21"/>
      <w:proofErr w:type="spellEnd"/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2000"/>
        <w:gridCol w:w="960"/>
        <w:gridCol w:w="960"/>
        <w:gridCol w:w="1160"/>
        <w:gridCol w:w="1080"/>
        <w:gridCol w:w="1220"/>
        <w:gridCol w:w="1140"/>
        <w:gridCol w:w="960"/>
        <w:gridCol w:w="960"/>
        <w:gridCol w:w="1140"/>
        <w:gridCol w:w="1280"/>
        <w:gridCol w:w="1240"/>
        <w:gridCol w:w="1140"/>
      </w:tblGrid>
      <w:tr w:rsidR="00C20F15" w:rsidRPr="00C20F15" w14:paraId="76671D41" w14:textId="77777777" w:rsidTr="00AB70D5">
        <w:trPr>
          <w:trHeight w:val="9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9C488DC" w14:textId="77777777" w:rsidR="00C20F15" w:rsidRPr="00AB70D5" w:rsidRDefault="00C20F15" w:rsidP="00C20F1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13C331F9" w14:textId="77777777" w:rsidR="00C20F15" w:rsidRPr="00AB70D5" w:rsidRDefault="00C20F15" w:rsidP="00C20F1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UKUPNO IZDANO </w:t>
            </w: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ZK IZVADAKA U 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260CCF6" w14:textId="77777777" w:rsidR="00C20F15" w:rsidRPr="00AB70D5" w:rsidRDefault="00C20F15" w:rsidP="00C20F1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UKUPNO IZDANO </w:t>
            </w: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ZK IZVADAKA U 2018.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6A3D95A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C20F1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ODSTUP</w:t>
            </w:r>
            <w:r w:rsidR="00DF11F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ANJE U ODNOSU NA IZDANE ZK IZVAD</w:t>
            </w:r>
            <w:r w:rsidRPr="00C20F1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6D61F53" w14:textId="77777777" w:rsidR="00C20F15" w:rsidRPr="00AB70D5" w:rsidRDefault="00C20F15" w:rsidP="0054668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 PREDMETA U 2019.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7F7C6D85" w14:textId="77777777" w:rsidR="00C20F15" w:rsidRPr="00AB70D5" w:rsidRDefault="00C20F15" w:rsidP="0054668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ZAPRIMLJENO </w:t>
            </w: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2018.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3827443" w14:textId="77777777" w:rsidR="00C20F15" w:rsidRPr="00C20F15" w:rsidRDefault="00C20F15" w:rsidP="00546684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C20F1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ODSTUPANJE U ODNOSU NA ZAPRIMLJENE PREDMETE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1EB30C61" w14:textId="77777777" w:rsidR="00C20F15" w:rsidRPr="00AB70D5" w:rsidRDefault="00C20F15" w:rsidP="0054668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RIJEŠENO </w:t>
            </w: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5EE9724" w14:textId="77777777" w:rsidR="00C20F15" w:rsidRPr="00AB70D5" w:rsidRDefault="00C20F15" w:rsidP="0054668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RIJEŠENO </w:t>
            </w: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2018.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2918DE" w14:textId="77777777" w:rsidR="00C20F15" w:rsidRPr="00C20F15" w:rsidRDefault="00C20F15" w:rsidP="00546684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C20F1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ODSTUPANJE U ODNOSU NA RIJEŠENE PREDMETE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CABDFDA" w14:textId="77777777" w:rsidR="00C20F15" w:rsidRPr="00AB70D5" w:rsidRDefault="00C20F15" w:rsidP="0054668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NERIJEŠENI</w:t>
            </w: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REDOVNI </w:t>
            </w: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PREDMETI </w:t>
            </w: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NA DAN 31.12.2019.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18B79AEB" w14:textId="77777777" w:rsidR="00C20F15" w:rsidRPr="00AB70D5" w:rsidRDefault="00C20F15" w:rsidP="0054668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NERIJEŠENI </w:t>
            </w: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REDOVNI</w:t>
            </w: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PREDMETI </w:t>
            </w:r>
            <w:r w:rsidRPr="00AB70D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NA DAN 31.12.2018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BEF26D" w14:textId="77777777" w:rsidR="00C20F15" w:rsidRPr="00C20F15" w:rsidRDefault="00C20F15" w:rsidP="00546684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C20F1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ODSTUPANJE U ODNOSU NA NERIJEŠENE RED</w:t>
            </w:r>
            <w:r w:rsidR="001139E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</w:t>
            </w:r>
            <w:r w:rsidRPr="00C20F1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VNE PREDMETE</w:t>
            </w:r>
          </w:p>
        </w:tc>
      </w:tr>
      <w:tr w:rsidR="00C20F15" w:rsidRPr="00C20F15" w14:paraId="4F9B68A5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DA48C3" w14:textId="77777777" w:rsidR="00C20F15" w:rsidRPr="00C20F15" w:rsidRDefault="00C20F15" w:rsidP="00C20F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BELI MANASTIR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264E50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8.910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97151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9.689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1054B7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-779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8ED00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CEF3B6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6840D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8B7880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9AB9E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DA2F2E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50B8E7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D22A72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B3178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-11</w:t>
            </w:r>
          </w:p>
        </w:tc>
      </w:tr>
      <w:tr w:rsidR="00C20F15" w:rsidRPr="00C20F15" w14:paraId="78DDB1E7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6C6B" w14:textId="77777777" w:rsidR="00C20F15" w:rsidRPr="00C20F15" w:rsidRDefault="00C20F15" w:rsidP="00C20F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BENKOVAC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FC9E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5.574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18A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6.088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D385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-514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78E5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D26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211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61BF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845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36DF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F73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73C5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FE2B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262</w:t>
            </w:r>
          </w:p>
        </w:tc>
      </w:tr>
      <w:tr w:rsidR="00C20F15" w:rsidRPr="00C20F15" w14:paraId="0C1BA7E3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FED58A" w14:textId="77777777" w:rsidR="00C20F15" w:rsidRPr="00C20F15" w:rsidRDefault="00C20F15" w:rsidP="00C20F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BIOGRAD n/m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52FB42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5.541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7DCAA6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5.903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D41A93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0C2BD5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4.503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FA4738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8B1C1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C08128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4.283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27B23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ED149E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3CB80F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6DD5F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B544C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229</w:t>
            </w:r>
          </w:p>
        </w:tc>
      </w:tr>
      <w:tr w:rsidR="00C20F15" w:rsidRPr="00C20F15" w14:paraId="71E8B195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680A" w14:textId="77777777" w:rsidR="00C20F15" w:rsidRPr="00C20F15" w:rsidRDefault="00C20F15" w:rsidP="00C20F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006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14.728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49A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19.789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C02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-5.061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216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5.763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B9A6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6.444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DC90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-681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503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5.740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0D0B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6.481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1D0A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-741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CB65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B575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4C8E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</w:t>
            </w:r>
          </w:p>
        </w:tc>
      </w:tr>
      <w:tr w:rsidR="00C20F15" w:rsidRPr="00C20F15" w14:paraId="01E77739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F1A4B5" w14:textId="77777777" w:rsidR="00C20F15" w:rsidRPr="00C20F15" w:rsidRDefault="00C20F15" w:rsidP="00C20F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4865BA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7396B2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68E38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EDD36F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D55345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E840FA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119888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15477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645517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211332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EA35B7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1B6B12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-79</w:t>
            </w:r>
          </w:p>
        </w:tc>
      </w:tr>
      <w:tr w:rsidR="00C20F15" w:rsidRPr="00C20F15" w14:paraId="1AC8C7E4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5657A" w14:textId="77777777" w:rsidR="00C20F15" w:rsidRPr="00C20F15" w:rsidRDefault="00C20F15" w:rsidP="00C20F1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BUJE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D3C3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6.043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B38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16.554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647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-10.511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E176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5.848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1B5F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6.171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EB7E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34C3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5.564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FD92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6.667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B6F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-1.103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BF95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8F65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EE7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248</w:t>
            </w:r>
          </w:p>
        </w:tc>
      </w:tr>
      <w:tr w:rsidR="00C20F15" w:rsidRPr="00C20F15" w14:paraId="0A6E8428" w14:textId="77777777" w:rsidTr="00BB1E91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23A93C30" w14:textId="77777777" w:rsidR="00C20F15" w:rsidRPr="00C20F15" w:rsidRDefault="00C20F15" w:rsidP="00C20F1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BUZET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76C66B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A6CD9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28ED3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216A5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FA56A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DA97EF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039B2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649750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1.364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0DB7F8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57A91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FFBFD5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6F49CA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176</w:t>
            </w:r>
          </w:p>
        </w:tc>
      </w:tr>
      <w:tr w:rsidR="00C20F15" w:rsidRPr="00C20F15" w14:paraId="75116ECB" w14:textId="77777777" w:rsidTr="00C20F15">
        <w:trPr>
          <w:trHeight w:val="37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0A7BB" w14:textId="77777777" w:rsidR="00C20F15" w:rsidRPr="00C20F15" w:rsidRDefault="00C20F15" w:rsidP="00C20F1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896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8.473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E1E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8.878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3E4E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FDE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4.752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FF9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4.241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8BE3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4302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4.908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5866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4.113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357F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071A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529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B5F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</w:t>
            </w:r>
          </w:p>
        </w:tc>
      </w:tr>
      <w:tr w:rsidR="00C20F15" w:rsidRPr="00C20F15" w14:paraId="01B22E3D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D45177" w14:textId="77777777" w:rsidR="00C20F15" w:rsidRPr="00C20F15" w:rsidRDefault="00C20F15" w:rsidP="00C20F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ČABAR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446157A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B2BB97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D37AA2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14461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D26EE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F629E7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B2586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F697A6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249D8A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BC6FA2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134BA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4B2408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20F15" w:rsidRPr="00C20F15" w14:paraId="0D038E65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479DB" w14:textId="77777777" w:rsidR="00C20F15" w:rsidRPr="00C20F15" w:rsidRDefault="00C20F15" w:rsidP="00C20F1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9A08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43.374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FCB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40.924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1A8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68CB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9.250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F7D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8.709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6AA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015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9.544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D4BB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8.096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C726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E60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1.039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8F1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B102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-296</w:t>
            </w:r>
          </w:p>
        </w:tc>
      </w:tr>
      <w:tr w:rsidR="00C20F15" w:rsidRPr="00C20F15" w14:paraId="00BFB7F2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7A650C" w14:textId="77777777" w:rsidR="00C20F15" w:rsidRPr="00C20F15" w:rsidRDefault="00C20F15" w:rsidP="00C20F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ČAZMA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836B9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C2EE05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322D2E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-462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FBFED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6BB892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94A3A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57768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6A83EA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53794E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61823F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CE8DB7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1F95B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0F15" w:rsidRPr="00C20F15" w14:paraId="651933E2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7B4E" w14:textId="77777777" w:rsidR="00C20F15" w:rsidRPr="00C20F15" w:rsidRDefault="00C20F15" w:rsidP="00C20F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DARUVAR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489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9.409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75D8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9.351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ABF8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346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BE5E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CE0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A183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18C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2DD6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61F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A72E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6BDF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-8</w:t>
            </w:r>
          </w:p>
        </w:tc>
      </w:tr>
      <w:tr w:rsidR="00C20F15" w:rsidRPr="00C20F15" w14:paraId="6F987134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E85845" w14:textId="77777777" w:rsidR="00C20F15" w:rsidRPr="00C20F15" w:rsidRDefault="00C20F15" w:rsidP="00C20F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DELNICE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8F0982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7.579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6CB423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9.096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47A2EB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-1.517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41E30B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AFF662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2.779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8C0230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3CDD8E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0C5CA3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4AC11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DD7993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8DD26B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CE40CA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C20F15" w:rsidRPr="00C20F15" w14:paraId="3BDB0865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C057" w14:textId="77777777" w:rsidR="00C20F15" w:rsidRPr="00C20F15" w:rsidRDefault="00C20F15" w:rsidP="00C20F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DONJA STUBICA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AB8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4.187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901E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4.363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B7B8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1278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4C8E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9796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319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DDA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E056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F658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632A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155B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-969</w:t>
            </w:r>
          </w:p>
        </w:tc>
      </w:tr>
      <w:tr w:rsidR="00C20F15" w:rsidRPr="00C20F15" w14:paraId="17EA4CFF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DDD757" w14:textId="77777777" w:rsidR="00C20F15" w:rsidRPr="00C20F15" w:rsidRDefault="00C20F15" w:rsidP="00C20F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LAPAC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9B1DD7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D496E5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ADCE9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DA88C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BE6773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939E38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296BF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2091BE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83EEC8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6C307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8B4B53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D574B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C20F15" w:rsidRPr="00C20F15" w14:paraId="4773BE85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89F0" w14:textId="77777777" w:rsidR="00C20F15" w:rsidRPr="00C20F15" w:rsidRDefault="00C20F15" w:rsidP="00C20F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DONJI MIHOLJAC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7D1E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4.112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9738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5.321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FABB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-1.209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81D2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1D60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9550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E2B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C632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257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DE2A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BC1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699F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-15</w:t>
            </w:r>
          </w:p>
        </w:tc>
      </w:tr>
      <w:tr w:rsidR="00C20F15" w:rsidRPr="00C20F15" w14:paraId="266DB053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60D247" w14:textId="77777777" w:rsidR="00C20F15" w:rsidRPr="00C20F15" w:rsidRDefault="00C20F15" w:rsidP="00C20F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DRNIŠ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6FBF18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6.233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02B245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5.719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7DBD8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DCFAA7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888FE5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04F2A5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DD957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BB8A77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BBAC8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D5B052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DA235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8B7E00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</w:tr>
      <w:tr w:rsidR="00C20F15" w:rsidRPr="00C20F15" w14:paraId="6559CC5A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066" w14:textId="77777777" w:rsidR="00C20F15" w:rsidRPr="00C20F15" w:rsidRDefault="00C20F15" w:rsidP="00C20F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A780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19.950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A94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20.208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B39B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29D5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8.262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B920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7.669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FE6E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9AE6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7.770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5AB2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7.867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434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6BF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2.489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974A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A535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467</w:t>
            </w:r>
          </w:p>
        </w:tc>
      </w:tr>
      <w:tr w:rsidR="00C20F15" w:rsidRPr="00C20F15" w14:paraId="674EE2B9" w14:textId="77777777" w:rsidTr="00BB1E91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1017A54" w14:textId="77777777" w:rsidR="00C20F15" w:rsidRPr="00C20F15" w:rsidRDefault="00C20F15" w:rsidP="00C20F1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DUGO SELO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BEB5F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5.446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58A41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7.077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9B1570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-1.631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924DCA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BF3200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2.461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EDE7E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E5F10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5C0278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D76B2B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372598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A9EAF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A71EA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-59</w:t>
            </w:r>
          </w:p>
        </w:tc>
      </w:tr>
      <w:tr w:rsidR="00C20F15" w:rsidRPr="00C20F15" w14:paraId="58837717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C40C" w14:textId="77777777" w:rsidR="00C20F15" w:rsidRPr="00C20F15" w:rsidRDefault="00C20F15" w:rsidP="00C20F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DVOR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EF53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43BB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2B16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AFC7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356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1DD6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72C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4CE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297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65A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3E7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0930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-4</w:t>
            </w:r>
          </w:p>
        </w:tc>
      </w:tr>
      <w:tr w:rsidR="00C20F15" w:rsidRPr="00C20F15" w14:paraId="0790F3A4" w14:textId="77777777" w:rsidTr="00BB1E91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67C828D" w14:textId="77777777" w:rsidR="00C20F15" w:rsidRPr="00C20F15" w:rsidRDefault="00C20F15" w:rsidP="00C20F15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A922DB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12.405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AAF7E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11.928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F5830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AFA3A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5.695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25A22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5.186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CB326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5A3B2A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5.668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9CA39B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5.186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3D7110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27411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F9C842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8453D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</w:tr>
      <w:tr w:rsidR="00C20F15" w:rsidRPr="00C20F15" w14:paraId="54821C07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855C" w14:textId="77777777" w:rsidR="00C20F15" w:rsidRPr="00C20F15" w:rsidRDefault="00C20F15" w:rsidP="00C20F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ĐURĐEVAC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0FC3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7.044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708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9A5B" w14:textId="77777777" w:rsidR="00C20F15" w:rsidRPr="00C20F15" w:rsidRDefault="0016269D" w:rsidP="0016269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535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4.390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6ED2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35B2" w14:textId="77777777" w:rsidR="00C20F15" w:rsidRPr="00C20F15" w:rsidRDefault="0016269D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CB7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4.391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CAAE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5A5D" w14:textId="77777777" w:rsidR="00C20F15" w:rsidRPr="00C20F15" w:rsidRDefault="0016269D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83DF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AC93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3D7A" w14:textId="77777777" w:rsidR="00C20F15" w:rsidRPr="00C20F15" w:rsidRDefault="0016269D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C20F15" w:rsidRPr="00C20F15" w14:paraId="789D8BFD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E7A26EA" w14:textId="77777777" w:rsidR="00C20F15" w:rsidRPr="00C20F15" w:rsidRDefault="00C20F15" w:rsidP="00C20F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GAREŠNICA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33A7D6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5.125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BAABD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5.812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5FFF13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-687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C941CF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EE8E1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CE1E23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670260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D2F8A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1.577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9A58CA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4D1EB7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A02A73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893AB2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20F15" w:rsidRPr="00C20F15" w14:paraId="22FA26A1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5422" w14:textId="77777777" w:rsidR="00C20F15" w:rsidRPr="00C20F15" w:rsidRDefault="00C20F15" w:rsidP="00C20F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GLINA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737E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5.207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8C20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5.820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A24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-613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8B4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3A6B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1.077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F3D0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3D56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1716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1.043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70C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18BA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7083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1C5E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C20F15" w:rsidRPr="00C20F15" w14:paraId="17FE7EB7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A8B837" w14:textId="77777777" w:rsidR="00C20F15" w:rsidRPr="00C20F15" w:rsidRDefault="00C20F15" w:rsidP="00C20F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B00BF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7.153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C8EC69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8.741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224998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-1.588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6E10B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83A3FB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369ED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77681B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E1A5C7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A1B88F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3203C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C74A6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7EF15E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-20</w:t>
            </w:r>
          </w:p>
        </w:tc>
      </w:tr>
      <w:tr w:rsidR="00C20F15" w:rsidRPr="00C20F15" w14:paraId="3C3E09AD" w14:textId="77777777" w:rsidTr="00C20F1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E49C" w14:textId="77777777" w:rsidR="00C20F15" w:rsidRPr="00C20F15" w:rsidRDefault="00C20F15" w:rsidP="00C20F1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GRAČAC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FC0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893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7DBD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7A1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1081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0A65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7CE4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F326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B4BF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E938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B70E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3FEC" w14:textId="77777777" w:rsidR="00C20F15" w:rsidRPr="00C20F15" w:rsidRDefault="00C20F15" w:rsidP="00C20F1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C20F1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-49</w:t>
            </w:r>
          </w:p>
        </w:tc>
      </w:tr>
    </w:tbl>
    <w:p w14:paraId="3306183D" w14:textId="77777777" w:rsidR="00EC5C00" w:rsidRPr="00C20F15" w:rsidRDefault="00EC5C00" w:rsidP="00C20F15">
      <w:pPr>
        <w:jc w:val="center"/>
        <w:rPr>
          <w:rFonts w:asciiTheme="minorHAnsi" w:hAnsiTheme="minorHAnsi"/>
        </w:rPr>
      </w:pPr>
    </w:p>
    <w:p w14:paraId="0BDCAAFD" w14:textId="77777777" w:rsidR="00C20F15" w:rsidRPr="00C20F15" w:rsidRDefault="00C20F15" w:rsidP="00C20F15">
      <w:pPr>
        <w:sectPr w:rsidR="00C20F15" w:rsidRPr="00C20F15" w:rsidSect="00C20F15">
          <w:pgSz w:w="16838" w:h="11906" w:orient="landscape"/>
          <w:pgMar w:top="1134" w:right="1276" w:bottom="851" w:left="1418" w:header="709" w:footer="556" w:gutter="0"/>
          <w:cols w:space="708"/>
          <w:titlePg/>
          <w:docGrid w:linePitch="360"/>
        </w:sectPr>
      </w:pP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2000"/>
        <w:gridCol w:w="960"/>
        <w:gridCol w:w="960"/>
        <w:gridCol w:w="1160"/>
        <w:gridCol w:w="1080"/>
        <w:gridCol w:w="1220"/>
        <w:gridCol w:w="1140"/>
        <w:gridCol w:w="960"/>
        <w:gridCol w:w="960"/>
        <w:gridCol w:w="1140"/>
        <w:gridCol w:w="1280"/>
        <w:gridCol w:w="1240"/>
        <w:gridCol w:w="1140"/>
      </w:tblGrid>
      <w:tr w:rsidR="005A2F2B" w:rsidRPr="005A2F2B" w14:paraId="5557D7C2" w14:textId="77777777" w:rsidTr="00631775">
        <w:trPr>
          <w:trHeight w:val="9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bookmarkEnd w:id="19"/>
          <w:bookmarkEnd w:id="20"/>
          <w:p w14:paraId="2B9862AF" w14:textId="77777777" w:rsidR="005A2F2B" w:rsidRPr="00631775" w:rsidRDefault="005A2F2B" w:rsidP="005A2F2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lastRenderedPageBreak/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100EA4F3" w14:textId="77777777" w:rsidR="005A2F2B" w:rsidRPr="00631775" w:rsidRDefault="005A2F2B" w:rsidP="005A2F2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UKUPNO IZDANO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ZK IZVADAKA U 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1CDABBCC" w14:textId="77777777" w:rsidR="005A2F2B" w:rsidRPr="00631775" w:rsidRDefault="005A2F2B" w:rsidP="005A2F2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UKUPNO IZDANO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ZK IZVADAKA U 2018.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63397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5A2F2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ODSTUPANJE U ODNOSU NA IZDANE ZK IZVATKE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FA007C3" w14:textId="77777777" w:rsidR="005A2F2B" w:rsidRPr="00631775" w:rsidRDefault="005A2F2B" w:rsidP="00EF1A5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 PREDMETA U 2019.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956778B" w14:textId="77777777" w:rsidR="005A2F2B" w:rsidRPr="00631775" w:rsidRDefault="005A2F2B" w:rsidP="00EF1A5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ZAPRIMLJENO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2018.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34CFB5" w14:textId="77777777" w:rsidR="005A2F2B" w:rsidRPr="005A2F2B" w:rsidRDefault="005A2F2B" w:rsidP="00EF1A5D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5A2F2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ODSTUPANJE U ODNOSU NA ZAPRIMLJENE PREDMETE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6114624" w14:textId="77777777" w:rsidR="005A2F2B" w:rsidRPr="00631775" w:rsidRDefault="005A2F2B" w:rsidP="00EF1A5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RIJEŠENO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FBCC8CA" w14:textId="77777777" w:rsidR="005A2F2B" w:rsidRPr="00631775" w:rsidRDefault="005A2F2B" w:rsidP="00EF1A5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RIJEŠENO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2018.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86FD4EF" w14:textId="77777777" w:rsidR="005A2F2B" w:rsidRPr="005A2F2B" w:rsidRDefault="005A2F2B" w:rsidP="00EF1A5D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5A2F2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ODSTUPANJE U ODNOSU NA RIJEŠENE PREDMETE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548AFB7" w14:textId="77777777" w:rsidR="005A2F2B" w:rsidRPr="00631775" w:rsidRDefault="005A2F2B" w:rsidP="00EF1A5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NERIJEŠENI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REDOVNI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PREDMETI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NA DAN 31.12.2019.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089BF9E" w14:textId="77777777" w:rsidR="005A2F2B" w:rsidRPr="00631775" w:rsidRDefault="005A2F2B" w:rsidP="00EF1A5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NERIJEŠENI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REDOVNI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PREDMETI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NA DAN 31.12.2018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F88FCD2" w14:textId="77777777" w:rsidR="005A2F2B" w:rsidRPr="005A2F2B" w:rsidRDefault="005A2F2B" w:rsidP="00EF1A5D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5A2F2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ODSTUPANJE U ODNOSU NA NERIJEŠENE RED</w:t>
            </w:r>
            <w:r w:rsidR="001139E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</w:t>
            </w:r>
            <w:r w:rsidRPr="005A2F2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VNE PREDMETE</w:t>
            </w:r>
          </w:p>
        </w:tc>
      </w:tr>
      <w:tr w:rsidR="005A2F2B" w:rsidRPr="005A2F2B" w14:paraId="22A43DA2" w14:textId="77777777" w:rsidTr="005A2F2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FD14A8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GVOZD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0E2913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4AB903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4.616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A86C59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-1.193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517E61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6A263B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497ADA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FAD9BB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7FC149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26EC01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38BE13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E0C553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FF0D0C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</w:t>
            </w:r>
          </w:p>
        </w:tc>
      </w:tr>
      <w:tr w:rsidR="005A2F2B" w:rsidRPr="005A2F2B" w14:paraId="4AF9601F" w14:textId="77777777" w:rsidTr="005A2F2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3324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HRV. KOSTAJNICA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A3E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94C3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5.530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A70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7524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960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945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-740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8281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71D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434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-658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1CDD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1FED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B889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-17</w:t>
            </w:r>
          </w:p>
        </w:tc>
      </w:tr>
      <w:tr w:rsidR="005A2F2B" w:rsidRPr="005A2F2B" w14:paraId="5DC1A7DF" w14:textId="77777777" w:rsidTr="005A2F2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E964F2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ILOK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D2700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20ADC2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B6D6ED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46007B4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147AC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B6FDD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34B08A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658802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1F8187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B8F8DA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2F90BF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D0C92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-9</w:t>
            </w:r>
          </w:p>
        </w:tc>
      </w:tr>
      <w:tr w:rsidR="005A2F2B" w:rsidRPr="005A2F2B" w14:paraId="444249FF" w14:textId="77777777" w:rsidTr="005A2F2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1F385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2989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5.153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15AE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6.037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94CA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-884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0EC2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E83E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5C1A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3984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88B2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E55C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EC51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1.444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9680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7362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249</w:t>
            </w:r>
          </w:p>
        </w:tc>
      </w:tr>
      <w:tr w:rsidR="005A2F2B" w:rsidRPr="005A2F2B" w14:paraId="2D71B072" w14:textId="77777777" w:rsidTr="005A2F2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1D9BD8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IVANEC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F09001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6.637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D1245E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6.834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6D183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46EFBD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4.222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6805DE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B5F82D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FED114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A7DA7C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75A84D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C6895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8F695C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C99BFB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234</w:t>
            </w:r>
          </w:p>
        </w:tc>
      </w:tr>
      <w:tr w:rsidR="005A2F2B" w:rsidRPr="005A2F2B" w14:paraId="255BA2FC" w14:textId="77777777" w:rsidTr="005A2F2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CB18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IVANIĆ GRAD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5513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8F6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4.944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F932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D56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628D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936A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1B54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4CD7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C08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CE97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3EA3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CD80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-10</w:t>
            </w:r>
          </w:p>
        </w:tc>
      </w:tr>
      <w:tr w:rsidR="005A2F2B" w:rsidRPr="005A2F2B" w14:paraId="6D9D71E7" w14:textId="77777777" w:rsidTr="00BB1E91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7885E36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JASTREBARSKO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930E17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8.959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90655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8.869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8CA46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8BEF8B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4.513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715F19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59ED04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CE68F5D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16C59E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A80847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526960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A18310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2DA19B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614</w:t>
            </w:r>
          </w:p>
        </w:tc>
      </w:tr>
      <w:tr w:rsidR="005A2F2B" w:rsidRPr="005A2F2B" w14:paraId="626E782A" w14:textId="77777777" w:rsidTr="005A2F2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91E8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5191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25.480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EAD0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30.059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FDCF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-4.579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DCA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10.368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75BE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7.544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BEA9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1B8F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9.989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FF5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7.243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5D89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1BB2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6E1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DD30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278</w:t>
            </w:r>
          </w:p>
        </w:tc>
      </w:tr>
      <w:tr w:rsidR="005A2F2B" w:rsidRPr="005A2F2B" w14:paraId="76486670" w14:textId="77777777" w:rsidTr="005A2F2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04DB85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664540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5.829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7B6A1C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6.434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BA2A76A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-605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FD4EEC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C97D2B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D38E6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0AA63C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983B3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248AA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-652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E7918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C649EB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0EBBD3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1.160</w:t>
            </w:r>
          </w:p>
        </w:tc>
      </w:tr>
      <w:tr w:rsidR="005A2F2B" w:rsidRPr="005A2F2B" w14:paraId="05279850" w14:textId="77777777" w:rsidTr="005A2F2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E041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KLANJEC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0A5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5.514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4E39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6.096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B76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-582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A3F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0162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17D2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99A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3E4A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4D3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F087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31B3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84E1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-7</w:t>
            </w:r>
          </w:p>
        </w:tc>
      </w:tr>
      <w:tr w:rsidR="005A2F2B" w:rsidRPr="005A2F2B" w14:paraId="36132BD2" w14:textId="77777777" w:rsidTr="005A2F2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0AF01B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KNIN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AA1ABE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7.603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D0CA2F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7.361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E93AC7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80A5A2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5EFA50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B5AD53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C70FF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BC1CCC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A97C13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-357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09C70F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26625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977FEC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-16</w:t>
            </w:r>
          </w:p>
        </w:tc>
      </w:tr>
      <w:tr w:rsidR="005A2F2B" w:rsidRPr="005A2F2B" w14:paraId="71F142B9" w14:textId="77777777" w:rsidTr="005A2F2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DBC7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158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15.867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59F3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26.787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6F7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-10.920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AD7B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6.528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F03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12.788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7873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-6.260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A10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6.642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6DCC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12.716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064C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-6.074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6D9F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48B4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D000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-78</w:t>
            </w:r>
          </w:p>
        </w:tc>
      </w:tr>
      <w:tr w:rsidR="005A2F2B" w:rsidRPr="005A2F2B" w14:paraId="5863C04B" w14:textId="77777777" w:rsidTr="005A2F2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99B249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KORČULA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5976C1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2DBAF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4.566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6A119D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-644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3267E4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2.193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C83D9D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2.037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F09B2E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7E2A2C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24BA91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162BC2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999E93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6532DC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5D0A5F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-119</w:t>
            </w:r>
          </w:p>
        </w:tc>
      </w:tr>
      <w:tr w:rsidR="005A2F2B" w:rsidRPr="005A2F2B" w14:paraId="09EB5883" w14:textId="77777777" w:rsidTr="005A2F2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D8AA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KORENICA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95F3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4.940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5AD9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5.176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334A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6C7C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9947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168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1BCD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4A89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330D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45ED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648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30D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</w:tr>
      <w:tr w:rsidR="005A2F2B" w:rsidRPr="005A2F2B" w14:paraId="3B10794C" w14:textId="77777777" w:rsidTr="005A2F2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AF5A1B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KRAPINA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20805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6.237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E89532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7.615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B0884B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-1.378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6952A7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2.362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94AD5A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CB49FB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E21ECA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C407EC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70A8B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059FB2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CC251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B7AA63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</w:tr>
      <w:tr w:rsidR="005A2F2B" w:rsidRPr="005A2F2B" w14:paraId="4AD6FD1D" w14:textId="77777777" w:rsidTr="005A2F2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3094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KRIŽEVCI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5AAE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7.753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B8E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9.508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51C7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-1.755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33A9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9151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3.852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AFBB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9AEF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A25C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6D99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800A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EA67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6B79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-110</w:t>
            </w:r>
          </w:p>
        </w:tc>
      </w:tr>
      <w:tr w:rsidR="005A2F2B" w:rsidRPr="005A2F2B" w14:paraId="3E1C4520" w14:textId="77777777" w:rsidTr="00BB1E91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34B91A8D" w14:textId="77777777" w:rsidR="005A2F2B" w:rsidRPr="005A2F2B" w:rsidRDefault="005A2F2B" w:rsidP="005A2F2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KRK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3C64F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10.311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FA5E73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12.606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06523E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-2.295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8E071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8.611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BB2CCC7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9.224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66DCD1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-613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31EE6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7.993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93D343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9.241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1C961F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-1.248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B7E280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792E07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E7A11A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1.304</w:t>
            </w:r>
          </w:p>
        </w:tc>
      </w:tr>
      <w:tr w:rsidR="005A2F2B" w:rsidRPr="005A2F2B" w14:paraId="681AF695" w14:textId="77777777" w:rsidTr="005A2F2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4BEEE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964A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6.807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68F4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8.193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2AD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-1.386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378B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CD99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4.222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5B6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-522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1259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C64F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4.167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A6B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-546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37B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FF4F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4A6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5A2F2B" w:rsidRPr="005A2F2B" w14:paraId="11FC16F9" w14:textId="77777777" w:rsidTr="00BB1E91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6D728F90" w14:textId="77777777" w:rsidR="005A2F2B" w:rsidRPr="005A2F2B" w:rsidRDefault="005A2F2B" w:rsidP="005A2F2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LABIN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FA748E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6.318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56657E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8.768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8080EC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-2.450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DE91A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86D584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B9E99D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4422E0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FAA200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259D70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159772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5FCE5F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7D0A2D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137</w:t>
            </w:r>
          </w:p>
        </w:tc>
      </w:tr>
      <w:tr w:rsidR="005A2F2B" w:rsidRPr="005A2F2B" w14:paraId="630EC28E" w14:textId="77777777" w:rsidTr="005A2F2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11E6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LUDBREG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5AF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9.608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178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10.705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B4E4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-1.097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6BAB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349E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85C2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670C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3610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2.677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E3A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16FF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F740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181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5A2F2B" w:rsidRPr="005A2F2B" w14:paraId="6619766E" w14:textId="77777777" w:rsidTr="00BB1E91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84AB520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</w:t>
            </w:r>
            <w:r w:rsidRPr="00BB1E91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DBE5F1" w:themeFill="accent1" w:themeFillTint="33"/>
                <w:lang w:val="hr-HR"/>
              </w:rPr>
              <w:t>AKARSKA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1369E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5.903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D2EEF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6.719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25E24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-816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669D40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4.484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AB89D2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4.506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D33ADE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8640FA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4.380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7760A2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C2E7F7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49C2A7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BD44EE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0A2424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267</w:t>
            </w:r>
          </w:p>
        </w:tc>
      </w:tr>
      <w:tr w:rsidR="005A2F2B" w:rsidRPr="005A2F2B" w14:paraId="54D67E72" w14:textId="77777777" w:rsidTr="005A2F2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55D0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MALI LOŠINJ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166E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19.828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5C32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19.126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A2A9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0597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3451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4.491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E5B0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-509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57BE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06D1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4.310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3DE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35FC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DC70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90FF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-246</w:t>
            </w:r>
          </w:p>
        </w:tc>
      </w:tr>
      <w:tr w:rsidR="005A2F2B" w:rsidRPr="005A2F2B" w14:paraId="0A344D58" w14:textId="77777777" w:rsidTr="00BB1E91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3BDC656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</w:t>
            </w:r>
            <w:r w:rsidRPr="00BB1E91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DBE5F1" w:themeFill="accent1" w:themeFillTint="33"/>
                <w:lang w:val="hr-HR"/>
              </w:rPr>
              <w:t>ETKOVIĆ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6EB2CC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7.362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CE28FB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9.043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06FC1A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-1.681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A023FE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2.665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5A14DA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DEAED0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-597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6E51D34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E9E443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ABA0D0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-669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451332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FE3184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BE7251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5A2F2B" w:rsidRPr="005A2F2B" w14:paraId="3A109FA4" w14:textId="77777777" w:rsidTr="005A2F2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7DA20" w14:textId="77777777" w:rsidR="005A2F2B" w:rsidRPr="005A2F2B" w:rsidRDefault="005A2F2B" w:rsidP="005A2F2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NAŠICE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B718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6.333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F9C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7.856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E38A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-1.523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1154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A872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3.164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EA9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8024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C476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3.184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C579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8E4B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BD31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FADB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</w:t>
            </w:r>
          </w:p>
        </w:tc>
      </w:tr>
      <w:tr w:rsidR="005A2F2B" w:rsidRPr="005A2F2B" w14:paraId="1E4A3803" w14:textId="77777777" w:rsidTr="005A2F2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C928A0" w14:textId="77777777" w:rsidR="005A2F2B" w:rsidRPr="005A2F2B" w:rsidRDefault="005A2F2B" w:rsidP="005A2F2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NOVA GRADIŠKA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2857FF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11.110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C48B41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14.247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1F309A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-3.137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987BAF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4.125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CDA63D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6F5ECE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94ED37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4.239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5D0B81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8F3A5E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BEEE35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C53ABA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E6AB262" w14:textId="77777777" w:rsidR="005A2F2B" w:rsidRPr="005A2F2B" w:rsidRDefault="005A2F2B" w:rsidP="005A2F2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5A2F2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-105</w:t>
            </w:r>
          </w:p>
        </w:tc>
      </w:tr>
    </w:tbl>
    <w:p w14:paraId="20539FD6" w14:textId="77777777" w:rsidR="00F239E8" w:rsidRPr="005A5C91" w:rsidRDefault="00F239E8" w:rsidP="00F239E8">
      <w:pPr>
        <w:jc w:val="center"/>
        <w:rPr>
          <w:rFonts w:asciiTheme="minorHAnsi" w:hAnsiTheme="minorHAnsi" w:cstheme="minorHAnsi"/>
          <w:sz w:val="22"/>
          <w:szCs w:val="22"/>
        </w:rPr>
        <w:sectPr w:rsidR="00F239E8" w:rsidRPr="005A5C91" w:rsidSect="00643500">
          <w:pgSz w:w="16838" w:h="11906" w:orient="landscape"/>
          <w:pgMar w:top="1134" w:right="1276" w:bottom="849" w:left="1417" w:header="708" w:footer="557" w:gutter="0"/>
          <w:cols w:space="708"/>
          <w:titlePg/>
          <w:docGrid w:linePitch="360"/>
        </w:sectPr>
      </w:pP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2000"/>
        <w:gridCol w:w="960"/>
        <w:gridCol w:w="960"/>
        <w:gridCol w:w="1160"/>
        <w:gridCol w:w="1080"/>
        <w:gridCol w:w="1220"/>
        <w:gridCol w:w="1140"/>
        <w:gridCol w:w="960"/>
        <w:gridCol w:w="960"/>
        <w:gridCol w:w="1140"/>
        <w:gridCol w:w="1280"/>
        <w:gridCol w:w="1240"/>
        <w:gridCol w:w="1140"/>
      </w:tblGrid>
      <w:tr w:rsidR="00D612B9" w:rsidRPr="00D612B9" w14:paraId="34C05C97" w14:textId="77777777" w:rsidTr="00631775">
        <w:trPr>
          <w:trHeight w:val="9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32798ED" w14:textId="77777777" w:rsidR="00D612B9" w:rsidRPr="00631775" w:rsidRDefault="00D612B9" w:rsidP="00D612B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lastRenderedPageBreak/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122A12D" w14:textId="77777777" w:rsidR="00D612B9" w:rsidRPr="00631775" w:rsidRDefault="00D612B9" w:rsidP="00D612B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UKUPNO IZDANO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ZK IZVADAKA U 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88E1677" w14:textId="77777777" w:rsidR="00D612B9" w:rsidRPr="00631775" w:rsidRDefault="00D612B9" w:rsidP="00D612B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UKUPNO IZDANO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ZK IZVADAKA U 2018.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0081E9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D612B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ODSTUPANJE U ODNOSU NA IZDANE ZK IZVATKE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484A7B5" w14:textId="77777777" w:rsidR="00D612B9" w:rsidRPr="00631775" w:rsidRDefault="00D612B9" w:rsidP="00EF1A5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ZAPRIMLJENO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2019.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702278FB" w14:textId="77777777" w:rsidR="00D612B9" w:rsidRPr="00631775" w:rsidRDefault="00EF1A5D" w:rsidP="00EF1A5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ZAPRIMLJENO </w:t>
            </w:r>
            <w:r w:rsidR="00D612B9"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2018.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883828" w14:textId="77777777" w:rsidR="00D612B9" w:rsidRPr="00D612B9" w:rsidRDefault="00D612B9" w:rsidP="00EF1A5D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D612B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ODSTUPANJE U ODNOSU NA ZAPRIMLJENE PREDMETE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05DF43DB" w14:textId="77777777" w:rsidR="00D612B9" w:rsidRPr="00631775" w:rsidRDefault="00D612B9" w:rsidP="00EF1A5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RIJEŠENO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13ADCA2" w14:textId="77777777" w:rsidR="00D612B9" w:rsidRPr="00631775" w:rsidRDefault="00D612B9" w:rsidP="00EF1A5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RIJEŠ</w:t>
            </w:r>
            <w:r w:rsidR="00EF1A5D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ENO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2018.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2F15E9" w14:textId="77777777" w:rsidR="00D612B9" w:rsidRPr="00D612B9" w:rsidRDefault="00D612B9" w:rsidP="00EF1A5D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D612B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ODSTUPANJE U ODNOSU NA RIJEŠENE PREDMETE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B684410" w14:textId="77777777" w:rsidR="00D612B9" w:rsidRPr="00631775" w:rsidRDefault="00D612B9" w:rsidP="00EF1A5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NERIJEŠENI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REDOVNI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</w:r>
            <w:r w:rsidR="00EF1A5D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P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REDMETI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NA DAN 31.12.2019.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1A081167" w14:textId="77777777" w:rsidR="00D612B9" w:rsidRPr="00631775" w:rsidRDefault="00D612B9" w:rsidP="00EF1A5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NERIJEŠENI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REDOVNI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PREDMETI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NA DAN 31.12.2018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904BFF" w14:textId="77777777" w:rsidR="00D612B9" w:rsidRPr="00D612B9" w:rsidRDefault="00D612B9" w:rsidP="00EF1A5D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D612B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ODSTUPANJE U ODNOSU NA NERIJEŠENE RED</w:t>
            </w:r>
            <w:r w:rsidR="001139E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</w:t>
            </w:r>
            <w:r w:rsidRPr="00D612B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VNE PREDMETE</w:t>
            </w:r>
          </w:p>
        </w:tc>
      </w:tr>
      <w:tr w:rsidR="00D612B9" w:rsidRPr="00D612B9" w14:paraId="21724F61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ACD65C" w14:textId="77777777" w:rsidR="00D612B9" w:rsidRPr="00D612B9" w:rsidRDefault="00D612B9" w:rsidP="00D61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MAROF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A86887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14.907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BEEC7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11.812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8280E0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3.095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96DD93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BF4631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F48DF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F6C6C5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3.049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345A71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7E8A07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81F460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88EBC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DCB0B02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254</w:t>
            </w:r>
          </w:p>
        </w:tc>
      </w:tr>
      <w:tr w:rsidR="00D612B9" w:rsidRPr="00D612B9" w14:paraId="7781FB6D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BF542" w14:textId="77777777" w:rsidR="00D612B9" w:rsidRPr="00D612B9" w:rsidRDefault="00D612B9" w:rsidP="00D612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NOVI VINODOLSKI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C79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7A7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112D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E56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9C80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AC8B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4CBA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5B8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2435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0C5A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9F5A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248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</w:t>
            </w:r>
          </w:p>
        </w:tc>
      </w:tr>
      <w:tr w:rsidR="00D612B9" w:rsidRPr="00D612B9" w14:paraId="7E7B22ED" w14:textId="77777777" w:rsidTr="00C712E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0978C71" w14:textId="77777777" w:rsidR="00D612B9" w:rsidRPr="00D612B9" w:rsidRDefault="00D612B9" w:rsidP="00D61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F3B107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19.711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DB3B8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16.165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885A2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F854FA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13.510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E0D27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12.418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F7CCD1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A794BCF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13.685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5E34E3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12.702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1FEFDD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41AD73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A80F82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67DC4B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</w:t>
            </w:r>
          </w:p>
        </w:tc>
      </w:tr>
      <w:tr w:rsidR="00D612B9" w:rsidRPr="00D612B9" w14:paraId="2AF1A066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7DDB3" w14:textId="77777777" w:rsidR="00D612B9" w:rsidRPr="00D612B9" w:rsidRDefault="00D612B9" w:rsidP="00D61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NOVSKA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02C1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4.105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8113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6.623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A35F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-2.518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5BE3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EE4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F954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D5C4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C0A2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C73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-504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63F1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022B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21F0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</w:tr>
      <w:tr w:rsidR="00D612B9" w:rsidRPr="00D612B9" w14:paraId="45975C54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A322FA" w14:textId="77777777" w:rsidR="00D612B9" w:rsidRPr="00D612B9" w:rsidRDefault="00D612B9" w:rsidP="00D61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OBROVAC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78193F5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15EE40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61FBB2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-821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01AB7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1BB8D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8FDED0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6393F2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2FA891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62B40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A1DD05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A8C62F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C7C9DA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120</w:t>
            </w:r>
          </w:p>
        </w:tc>
      </w:tr>
      <w:tr w:rsidR="00D612B9" w:rsidRPr="00D612B9" w14:paraId="033347D0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DBD5" w14:textId="77777777" w:rsidR="00D612B9" w:rsidRPr="00D612B9" w:rsidRDefault="00D612B9" w:rsidP="00D61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OGULIN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58A4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8.804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5262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9.818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6C63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1CA9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2.679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3B44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2.358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5833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74B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3.083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88AB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C915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16F9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4179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91D4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-381</w:t>
            </w:r>
          </w:p>
        </w:tc>
      </w:tr>
      <w:tr w:rsidR="00D612B9" w:rsidRPr="00D612B9" w14:paraId="47CE7B33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56A936" w14:textId="77777777" w:rsidR="00D612B9" w:rsidRPr="00D612B9" w:rsidRDefault="00D612B9" w:rsidP="00D61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OMIŠ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A674BB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6.282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D8FAEF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6.244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1F63D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46E23D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3.124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62069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A4A7A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C16E3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AF048F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4EB917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91F8AB5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193C69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2F6F52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200</w:t>
            </w:r>
          </w:p>
        </w:tc>
      </w:tr>
      <w:tr w:rsidR="00D612B9" w:rsidRPr="00D612B9" w14:paraId="44C75264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2845" w14:textId="77777777" w:rsidR="00D612B9" w:rsidRPr="00D612B9" w:rsidRDefault="00D612B9" w:rsidP="00D61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OPATIJA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C99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10.275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711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8.997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40A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F559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5.952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3764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5.236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CBEB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F95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6.099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924A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5.126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FB40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7BFA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E25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DAA2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-78</w:t>
            </w:r>
          </w:p>
        </w:tc>
      </w:tr>
      <w:tr w:rsidR="00D612B9" w:rsidRPr="00D612B9" w14:paraId="47C89C68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B0A27E" w14:textId="77777777" w:rsidR="00D612B9" w:rsidRPr="00D612B9" w:rsidRDefault="00D612B9" w:rsidP="00D61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ORAHOVICA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567F4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4.651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5DE03F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7.910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70AABA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-3.259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52733D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1BEAE9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0FE150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43667F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BFE4F5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BF8E81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CABC4F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A70D8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BF8E72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612B9" w:rsidRPr="00D612B9" w14:paraId="4C59963B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1852" w14:textId="77777777" w:rsidR="00D612B9" w:rsidRPr="00D612B9" w:rsidRDefault="00D612B9" w:rsidP="00D61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FA21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18.065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6CAD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19.057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F48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-992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A40D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13.082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6BBA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11.593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92B7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4FA5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13.150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4CA0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11.680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6E51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EB40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B73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7EF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</w:t>
            </w:r>
          </w:p>
        </w:tc>
      </w:tr>
      <w:tr w:rsidR="00D612B9" w:rsidRPr="00D612B9" w14:paraId="61EE5332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E540BC" w14:textId="77777777" w:rsidR="00D612B9" w:rsidRPr="00D612B9" w:rsidRDefault="00D612B9" w:rsidP="00D61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OTOČAC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F123F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6.470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FDB95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7.171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BCD73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9915D2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E70603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0DE6A12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980B3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F3B657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A7149F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CF230D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809D57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20D093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</w:t>
            </w:r>
          </w:p>
        </w:tc>
      </w:tr>
      <w:tr w:rsidR="00D612B9" w:rsidRPr="00D612B9" w14:paraId="1D82D2A8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7D0F" w14:textId="77777777" w:rsidR="00D612B9" w:rsidRPr="00D612B9" w:rsidRDefault="00D612B9" w:rsidP="00D61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OZALJ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5E6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4081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3.186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5959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85EB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1.349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795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1.263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BB53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577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2577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EBA0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FEBD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850A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AC32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D612B9" w:rsidRPr="00D612B9" w14:paraId="69714A8A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D83E5D" w14:textId="77777777" w:rsidR="00D612B9" w:rsidRPr="00D612B9" w:rsidRDefault="00D612B9" w:rsidP="00D61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DD4CA1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4.935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D183F9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5.275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C0A5D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5A8419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4.247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EA0991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7DB7E0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03C8B0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3.072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37109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2.964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84F022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FD42CA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2.508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F7EB5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1.443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A0D408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1.065</w:t>
            </w:r>
          </w:p>
        </w:tc>
      </w:tr>
      <w:tr w:rsidR="00D612B9" w:rsidRPr="00D612B9" w14:paraId="75DF28E7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85B2" w14:textId="77777777" w:rsidR="00D612B9" w:rsidRPr="00D612B9" w:rsidRDefault="00D612B9" w:rsidP="00D61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PAKRAC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D74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5.055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A1ED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4.746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C07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4883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9FF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4A95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0D45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F36B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4A8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042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D6E2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74F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-4</w:t>
            </w:r>
          </w:p>
        </w:tc>
      </w:tr>
      <w:tr w:rsidR="00D612B9" w:rsidRPr="00D612B9" w14:paraId="7ECFC3FD" w14:textId="77777777" w:rsidTr="00C712E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0D312BD1" w14:textId="77777777" w:rsidR="00D612B9" w:rsidRPr="00D612B9" w:rsidRDefault="00D612B9" w:rsidP="00D612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26ABB2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9BADC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5.866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666B82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372740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8E9B7F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433FEB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F7F56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8E8B3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7FC787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1633E7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D1DEB1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58E180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</w:tr>
      <w:tr w:rsidR="00D612B9" w:rsidRPr="00D612B9" w14:paraId="0A81F701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AE9C" w14:textId="77777777" w:rsidR="00D612B9" w:rsidRPr="00D612B9" w:rsidRDefault="00D612B9" w:rsidP="00D61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PETRINJA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472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8.263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6AA7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8.333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473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95F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3.111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4EB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AE6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AE75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3.144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C72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C8D1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A7A2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C40D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E42A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-18</w:t>
            </w:r>
          </w:p>
        </w:tc>
      </w:tr>
      <w:tr w:rsidR="00D612B9" w:rsidRPr="00D612B9" w14:paraId="5A4BD2D5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ED8960" w14:textId="77777777" w:rsidR="00D612B9" w:rsidRPr="00D612B9" w:rsidRDefault="00D612B9" w:rsidP="00D61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PITOMAČA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1BC0190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494DB69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4.346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B22CC7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76C9BC5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A0A75D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1.203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41699D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7D62CF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7447093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9F74E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553A1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A201E2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2F152A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D612B9" w:rsidRPr="00D612B9" w14:paraId="2FEA9F10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428C5" w14:textId="77777777" w:rsidR="00D612B9" w:rsidRPr="00D612B9" w:rsidRDefault="00D612B9" w:rsidP="00D61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PLOČE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DCEB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E48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1CD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2452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2AD1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634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5BFB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8739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63C9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D3D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8CF7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9980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</w:tr>
      <w:tr w:rsidR="00D612B9" w:rsidRPr="00D612B9" w14:paraId="5C0B0C95" w14:textId="77777777" w:rsidTr="00C712E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6E5014D" w14:textId="77777777" w:rsidR="00D612B9" w:rsidRPr="00D612B9" w:rsidRDefault="00D612B9" w:rsidP="00D612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POREČ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6FD4AB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8.060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3E7AF7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9.843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001D3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-1.783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6D856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6.373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A3594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6.568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A577C7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F0C57D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6.060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D52F17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6.775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7C67B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-715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A48419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6C5CA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2BDEB2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345</w:t>
            </w:r>
          </w:p>
        </w:tc>
      </w:tr>
      <w:tr w:rsidR="00D612B9" w:rsidRPr="00D612B9" w14:paraId="1C40EEA9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99A1" w14:textId="77777777" w:rsidR="00D612B9" w:rsidRPr="00D612B9" w:rsidRDefault="00D612B9" w:rsidP="00D61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85BD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13.140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6BB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13.060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27D3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8E49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5.664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6F0B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6.206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E1BF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-542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33A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5.697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6524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6.065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E222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-368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F3D7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4F81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DDE1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-30</w:t>
            </w:r>
          </w:p>
        </w:tc>
      </w:tr>
      <w:tr w:rsidR="00D612B9" w:rsidRPr="00D612B9" w14:paraId="687F88EC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108EDB" w14:textId="77777777" w:rsidR="00D612B9" w:rsidRPr="00D612B9" w:rsidRDefault="00D612B9" w:rsidP="00D61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PREGRADA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4529A5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4.254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5B80BB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5.011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662BA0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-757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A45A9D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F35096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B7BD5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E7A087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06206D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16D714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D46002B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814CA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66BD79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-159</w:t>
            </w:r>
          </w:p>
        </w:tc>
      </w:tr>
      <w:tr w:rsidR="00D612B9" w:rsidRPr="00D612B9" w14:paraId="52644FCA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A7E3" w14:textId="77777777" w:rsidR="00D612B9" w:rsidRPr="00D612B9" w:rsidRDefault="00D612B9" w:rsidP="00D61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PRELOG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ADB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11.558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483B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14.787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D7D9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-3.229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868F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F6E9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361D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DEE9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6B74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4709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14E4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228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7B9F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D612B9" w:rsidRPr="00D612B9" w14:paraId="0E72D60D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55C7BB" w14:textId="77777777" w:rsidR="00D612B9" w:rsidRPr="00D612B9" w:rsidRDefault="00D612B9" w:rsidP="00D61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DC387D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19.625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6FC81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23.913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5BC212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-4.288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30EA5A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16.600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9B7947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16.171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8878E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93F7AA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16.760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90E709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16.507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FC1989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6C91BB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1FA187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8495C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-33</w:t>
            </w:r>
          </w:p>
        </w:tc>
      </w:tr>
      <w:tr w:rsidR="00D612B9" w:rsidRPr="00D612B9" w14:paraId="0CDAC5A4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A73A2" w14:textId="77777777" w:rsidR="00D612B9" w:rsidRPr="00D612B9" w:rsidRDefault="00D612B9" w:rsidP="00D612B9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RAB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EF8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4.457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1566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4.268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925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EF5A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19F3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5957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452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E91A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59C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A84D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1.006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467F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5CA3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322</w:t>
            </w:r>
          </w:p>
        </w:tc>
      </w:tr>
      <w:tr w:rsidR="00D612B9" w:rsidRPr="00D612B9" w14:paraId="48FEE666" w14:textId="77777777" w:rsidTr="00D612B9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DCD1AF" w14:textId="77777777" w:rsidR="00D612B9" w:rsidRPr="00D612B9" w:rsidRDefault="00D612B9" w:rsidP="00D612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650DC1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32.989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CD5D2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35.396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7BC2A3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-2.407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E6D1C3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22.187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90A0AEC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20.198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51B47B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685CE1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22.824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40286A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21.828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5B3F1B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90A50E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18F76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D82B38" w14:textId="77777777" w:rsidR="00D612B9" w:rsidRPr="00D612B9" w:rsidRDefault="00D612B9" w:rsidP="00D612B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612B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-201</w:t>
            </w:r>
          </w:p>
        </w:tc>
      </w:tr>
    </w:tbl>
    <w:p w14:paraId="75D9B5D6" w14:textId="77777777" w:rsidR="005A2F2B" w:rsidRDefault="005A2F2B" w:rsidP="00C06B1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C21CA54" w14:textId="77777777" w:rsidR="005A2F2B" w:rsidRDefault="005A2F2B" w:rsidP="00C06B1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75BCE75" w14:textId="77777777" w:rsidR="005A2F2B" w:rsidRDefault="005A2F2B" w:rsidP="00C06B1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2000"/>
        <w:gridCol w:w="960"/>
        <w:gridCol w:w="960"/>
        <w:gridCol w:w="1160"/>
        <w:gridCol w:w="1080"/>
        <w:gridCol w:w="1220"/>
        <w:gridCol w:w="1140"/>
        <w:gridCol w:w="960"/>
        <w:gridCol w:w="960"/>
        <w:gridCol w:w="1140"/>
        <w:gridCol w:w="1280"/>
        <w:gridCol w:w="1240"/>
        <w:gridCol w:w="1140"/>
      </w:tblGrid>
      <w:tr w:rsidR="00DF457B" w:rsidRPr="00DF457B" w14:paraId="32CD8DDF" w14:textId="77777777" w:rsidTr="00631775">
        <w:trPr>
          <w:trHeight w:val="9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180C4575" w14:textId="77777777" w:rsidR="00DF457B" w:rsidRPr="00631775" w:rsidRDefault="00DF457B" w:rsidP="00DF457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lastRenderedPageBreak/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9D16329" w14:textId="77777777" w:rsidR="00DF457B" w:rsidRPr="00631775" w:rsidRDefault="00DF457B" w:rsidP="00DF457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UKUPNO IZDANO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ZK IZVADAKA U 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60D5E493" w14:textId="77777777" w:rsidR="00DF457B" w:rsidRPr="00631775" w:rsidRDefault="00DF457B" w:rsidP="00DF457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UKUPNO IZDANO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ZK IZVADAKA U 2018.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8AEBC9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DF457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ODSTUPANJE U ODNOSU NA IZDANE ZK IZVATKE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2859086" w14:textId="77777777" w:rsidR="00DF457B" w:rsidRPr="00631775" w:rsidRDefault="00DF457B" w:rsidP="003570E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ZAPRIMLJENO PREDMETA U 2019.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90629D7" w14:textId="77777777" w:rsidR="00DF457B" w:rsidRPr="00631775" w:rsidRDefault="00DF457B" w:rsidP="003570E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ZAPRIMLJENO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2018.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C7FE9B0" w14:textId="77777777" w:rsidR="00DF457B" w:rsidRPr="00DF457B" w:rsidRDefault="00DF457B" w:rsidP="003570ED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DF457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ODSTUPANJE U ODNOSU NA ZAPRIMLJENE PREDMETE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234AA7B" w14:textId="77777777" w:rsidR="00DF457B" w:rsidRPr="00631775" w:rsidRDefault="00DF457B" w:rsidP="003570E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RIJEŠENO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97CE43C" w14:textId="77777777" w:rsidR="00DF457B" w:rsidRPr="00631775" w:rsidRDefault="00DF457B" w:rsidP="003570E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RIJEŠENO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2018.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4CAA70" w14:textId="77777777" w:rsidR="00DF457B" w:rsidRPr="00DF457B" w:rsidRDefault="00DF457B" w:rsidP="003570ED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DF457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ODSTUPANJE U ODNOSU NA RIJEŠENE PREDMETE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3335FF5" w14:textId="77777777" w:rsidR="00DF457B" w:rsidRPr="00631775" w:rsidRDefault="00DF457B" w:rsidP="003570E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NERIJEŠENI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REDOVNI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PREDMETI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NA DAN 31.12.2019.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4F5089B" w14:textId="77777777" w:rsidR="00DF457B" w:rsidRPr="00631775" w:rsidRDefault="00DF457B" w:rsidP="003570E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NERIJEŠENI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REDOVNI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PREDMETI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NA DAN 31.12.2018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57EA8A" w14:textId="77777777" w:rsidR="00DF457B" w:rsidRPr="00DF457B" w:rsidRDefault="00DF457B" w:rsidP="003570ED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DF457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ODSTUPANJE U ODNOSU NA NERIJEŠENE RED</w:t>
            </w:r>
            <w:r w:rsidR="001139E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</w:t>
            </w:r>
            <w:r w:rsidRPr="00DF457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VNE PREDMETE</w:t>
            </w:r>
          </w:p>
        </w:tc>
      </w:tr>
      <w:tr w:rsidR="00DF457B" w:rsidRPr="00DF457B" w14:paraId="7B16AD3B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C86068" w14:textId="77777777" w:rsidR="00DF457B" w:rsidRPr="00DF457B" w:rsidRDefault="00DF457B" w:rsidP="00DF45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ROVINJ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2738B2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7.655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B6C001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20.422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8F0E12C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-12.767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FB23BD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C96B97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55DFB8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2749FB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1FEB5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4.002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949430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05F3FE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6E292C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52E44EB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</w:tr>
      <w:tr w:rsidR="00DF457B" w:rsidRPr="00DF457B" w14:paraId="52149AC7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0A3AD" w14:textId="77777777" w:rsidR="00DF457B" w:rsidRPr="00DF457B" w:rsidRDefault="00DF457B" w:rsidP="00DF45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SAMOBOR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E56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9.708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C482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11.699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A77D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-1.991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2E6A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5.261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87B3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4.970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CD25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EC98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4.835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4920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5.026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3C8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A9BC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6EF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88CA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331</w:t>
            </w:r>
          </w:p>
        </w:tc>
      </w:tr>
      <w:tr w:rsidR="00DF457B" w:rsidRPr="00DF457B" w14:paraId="202ECD75" w14:textId="77777777" w:rsidTr="00C712E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B82A59F" w14:textId="77777777" w:rsidR="00DF457B" w:rsidRPr="00DF457B" w:rsidRDefault="00DF457B" w:rsidP="00DF457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</w:t>
            </w:r>
            <w:r w:rsidRPr="00C712E2">
              <w:rPr>
                <w:rFonts w:ascii="Calibri" w:eastAsia="Times New Roman" w:hAnsi="Calibri" w:cs="Calibri"/>
                <w:sz w:val="22"/>
                <w:szCs w:val="22"/>
                <w:shd w:val="clear" w:color="auto" w:fill="DBE5F1" w:themeFill="accent1" w:themeFillTint="33"/>
                <w:lang w:val="hr-HR"/>
              </w:rPr>
              <w:t>ENJ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18C31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012CC8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1FF64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-402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380B48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15D54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A3C29D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6DAEE4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DB40F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257F8E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F59AF4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04649FA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90AC4D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</w:tr>
      <w:tr w:rsidR="00DF457B" w:rsidRPr="00DF457B" w14:paraId="342770E8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CBFEB" w14:textId="77777777" w:rsidR="00DF457B" w:rsidRPr="00DF457B" w:rsidRDefault="00DF457B" w:rsidP="00DF457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7FFA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20.443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58FD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17.556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9A1B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E07D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6.539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FDB8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5.701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3B4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19C4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6.782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6CC4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5.480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58A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89A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CCF2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5FF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-323</w:t>
            </w:r>
          </w:p>
        </w:tc>
      </w:tr>
      <w:tr w:rsidR="00DF457B" w:rsidRPr="00DF457B" w14:paraId="6301AF18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233697" w14:textId="77777777" w:rsidR="00DF457B" w:rsidRPr="00DF457B" w:rsidRDefault="00DF457B" w:rsidP="00DF45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9F2358B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12.163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FCE48C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11.691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D89A8A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3AD6524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E0DFB14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6628C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F370D18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FE316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BA1488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963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B296A0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3.242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493D3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BE063A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1.137</w:t>
            </w:r>
          </w:p>
        </w:tc>
      </w:tr>
      <w:tr w:rsidR="00DF457B" w:rsidRPr="00DF457B" w14:paraId="2CF1AE5D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0542" w14:textId="77777777" w:rsidR="00DF457B" w:rsidRPr="00DF457B" w:rsidRDefault="00DF457B" w:rsidP="00DF45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9123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15.386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D59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22.276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CEA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-6.890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E3D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7.334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7CA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7.390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12CB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E6F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7.513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56D0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7.426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558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38D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7D2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3F93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</w:t>
            </w:r>
          </w:p>
        </w:tc>
      </w:tr>
      <w:tr w:rsidR="00DF457B" w:rsidRPr="00DF457B" w14:paraId="28A8B085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BAF5F5" w14:textId="77777777" w:rsidR="00DF457B" w:rsidRPr="00DF457B" w:rsidRDefault="00DF457B" w:rsidP="00DF45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SLATINA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7A9F7A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7.453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C45059A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11.665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F4CF91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-4.212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CBD9CD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6F4524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2.555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2BC74B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61CB2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17A372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4E6218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A1456E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F183CC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5A0618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</w:t>
            </w:r>
          </w:p>
        </w:tc>
      </w:tr>
      <w:tr w:rsidR="00DF457B" w:rsidRPr="00DF457B" w14:paraId="15F369EB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A413" w14:textId="77777777" w:rsidR="00DF457B" w:rsidRPr="00DF457B" w:rsidRDefault="00DF457B" w:rsidP="00DF45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4ADE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17.480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D19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19.563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1E0A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-2.083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4878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9.779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C72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9.265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3AA0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035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9.272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D3B5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7.617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9BF3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80EA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2.303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36F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B200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408</w:t>
            </w:r>
          </w:p>
        </w:tc>
      </w:tr>
      <w:tr w:rsidR="00DF457B" w:rsidRPr="00DF457B" w14:paraId="27F2F462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330D86" w14:textId="77777777" w:rsidR="00DF457B" w:rsidRPr="00DF457B" w:rsidRDefault="00DF457B" w:rsidP="00DF45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SLUNJ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F9AAD83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4.369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BFF60A4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4.624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2B5C8E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8A796B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60E2CD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1.074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E99FA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9E8098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B8002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EB26E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3FFEB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A1BEFC1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CC97750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</w:t>
            </w:r>
          </w:p>
        </w:tc>
      </w:tr>
      <w:tr w:rsidR="00DF457B" w:rsidRPr="00DF457B" w14:paraId="0540F6D7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0F8C" w14:textId="77777777" w:rsidR="00DF457B" w:rsidRPr="00DF457B" w:rsidRDefault="00DF457B" w:rsidP="00DF45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2D53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5.994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9D3A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6.532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65E8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-538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32B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BAF4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CAA8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425B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872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3.144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EB2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77C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19F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E36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-214</w:t>
            </w:r>
          </w:p>
        </w:tc>
      </w:tr>
      <w:tr w:rsidR="00DF457B" w:rsidRPr="00DF457B" w14:paraId="583FB471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4A3D98" w14:textId="77777777" w:rsidR="00DF457B" w:rsidRPr="00DF457B" w:rsidRDefault="00DF457B" w:rsidP="00DF45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29BF7E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33.226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A4255B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38.045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39F311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-4.819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92EB94E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18.575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087AEEA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19.575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04E2F1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2711DEE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18.605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896237B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19.732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2DBFCC1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-1.127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7C2E24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02CD21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D8451B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245</w:t>
            </w:r>
          </w:p>
        </w:tc>
      </w:tr>
      <w:tr w:rsidR="00DF457B" w:rsidRPr="00DF457B" w14:paraId="64B95F77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40AC" w14:textId="77777777" w:rsidR="00DF457B" w:rsidRPr="00DF457B" w:rsidRDefault="00DF457B" w:rsidP="00DF45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D65D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530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F195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D5C0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01A3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B0B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48E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997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3203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7762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1.343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995C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1F1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-40</w:t>
            </w:r>
          </w:p>
        </w:tc>
      </w:tr>
      <w:tr w:rsidR="00DF457B" w:rsidRPr="00DF457B" w14:paraId="21C4F0BC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903538" w14:textId="77777777" w:rsidR="00DF457B" w:rsidRPr="00DF457B" w:rsidRDefault="00DF457B" w:rsidP="00DF45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556743E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5.277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B652A0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5.405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8CB7BE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71B1FD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C61911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BC7911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7D5D7D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7855DB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0829D68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DD795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3.731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85FC25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26C79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516</w:t>
            </w:r>
          </w:p>
        </w:tc>
      </w:tr>
      <w:tr w:rsidR="00DF457B" w:rsidRPr="00DF457B" w14:paraId="47FD8819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42B33" w14:textId="77777777" w:rsidR="00DF457B" w:rsidRPr="00DF457B" w:rsidRDefault="00DF457B" w:rsidP="00DF457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SVETI IVAN ZELINA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014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10.138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8152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5.121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E4A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C26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9F11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2B1E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CC80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49F4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EE6E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D52A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98FA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9E2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123</w:t>
            </w:r>
          </w:p>
        </w:tc>
      </w:tr>
      <w:tr w:rsidR="00DF457B" w:rsidRPr="00DF457B" w14:paraId="25FED251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5B1500" w14:textId="77777777" w:rsidR="00DF457B" w:rsidRPr="00DF457B" w:rsidRDefault="00DF457B" w:rsidP="00DF45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418CC0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16.750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EC15CD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21.451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B14968D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-4.701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FE07A43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12.040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1BF2A6A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12.488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CB08B0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-448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1191C3C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11.526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B5CEA8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12.649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69E613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-1.123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0438F2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1.785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E097E24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39304D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403</w:t>
            </w:r>
          </w:p>
        </w:tc>
      </w:tr>
      <w:tr w:rsidR="00DF457B" w:rsidRPr="00DF457B" w14:paraId="3BE5933D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26D2" w14:textId="77777777" w:rsidR="00DF457B" w:rsidRPr="00DF457B" w:rsidRDefault="00DF457B" w:rsidP="00DF45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TISNO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255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3.057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9A9C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1822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9270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B47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3B01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8648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47C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86E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EFF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8902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E6F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135</w:t>
            </w:r>
          </w:p>
        </w:tc>
      </w:tr>
      <w:tr w:rsidR="00DF457B" w:rsidRPr="00DF457B" w14:paraId="29991073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4E5363" w14:textId="77777777" w:rsidR="00DF457B" w:rsidRPr="00DF457B" w:rsidRDefault="00DF457B" w:rsidP="00DF45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E20110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7.581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D4FA5A4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8.864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39274D3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-1.283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9879E0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4.489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885B33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4.704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1F5850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78BFC62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4.343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5E173E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3.854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AE5E9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070BCF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0E73AC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57877CE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-89</w:t>
            </w:r>
          </w:p>
        </w:tc>
      </w:tr>
      <w:tr w:rsidR="00DF457B" w:rsidRPr="00DF457B" w14:paraId="42893446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D3EE" w14:textId="77777777" w:rsidR="00DF457B" w:rsidRPr="00DF457B" w:rsidRDefault="00DF457B" w:rsidP="00DF45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VALPOVO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4E98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4.865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DDE1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5.577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F794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-712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9F8A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4281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32BD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81BC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D38C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A24A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B13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98D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AA4E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DF457B" w:rsidRPr="00DF457B" w14:paraId="178B72B9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A73547" w14:textId="77777777" w:rsidR="00DF457B" w:rsidRPr="00DF457B" w:rsidRDefault="00DF457B" w:rsidP="00DF45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DB3A21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23.998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5DEFCC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25.514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C53BBA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6912783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8.856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A5975E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7.793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ACD5A0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18C4B38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8.914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2E72FD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7.992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6FE575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66948CB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1A89AE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520D4AB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-44</w:t>
            </w:r>
          </w:p>
        </w:tc>
      </w:tr>
      <w:tr w:rsidR="00DF457B" w:rsidRPr="00DF457B" w14:paraId="5BA0CFDD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EB70" w14:textId="77777777" w:rsidR="00DF457B" w:rsidRPr="00DF457B" w:rsidRDefault="00DF457B" w:rsidP="00DF45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056B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9.620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E2FE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11.573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ED55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-1.953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C58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6.437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71E3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6.263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BA8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9533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6.258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9C4C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6.331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D020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1E2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F020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BE4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233</w:t>
            </w:r>
          </w:p>
        </w:tc>
      </w:tr>
      <w:tr w:rsidR="00DF457B" w:rsidRPr="00DF457B" w14:paraId="71254240" w14:textId="77777777" w:rsidTr="003E2905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4353322B" w14:textId="77777777" w:rsidR="00DF457B" w:rsidRPr="00DF457B" w:rsidRDefault="00DF457B" w:rsidP="00DF457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9B87023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3B2EAB8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12.505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E3864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A37881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6.936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52F2D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6.457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3ACCE3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9D315CD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6.490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1F844B2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6.868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7037BA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816DD52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356B48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C61707C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410</w:t>
            </w:r>
          </w:p>
        </w:tc>
      </w:tr>
      <w:tr w:rsidR="00DF457B" w:rsidRPr="00DF457B" w14:paraId="093DA754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7F2C" w14:textId="77777777" w:rsidR="00DF457B" w:rsidRPr="00DF457B" w:rsidRDefault="00DF457B" w:rsidP="00DF45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8071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11.146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5781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13.153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AB48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-2.007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C493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4.972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DF9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4.480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99CC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D6D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4.969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C4A2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4.485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3C1E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0665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183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A4BD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</w:t>
            </w:r>
          </w:p>
        </w:tc>
      </w:tr>
      <w:tr w:rsidR="00DF457B" w:rsidRPr="00DF457B" w14:paraId="0159A792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48EBA1" w14:textId="77777777" w:rsidR="00DF457B" w:rsidRPr="00DF457B" w:rsidRDefault="00DF457B" w:rsidP="00DF45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VOJNIĆ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184361D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1CB9F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174B38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5AD5AF2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686A0D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D581BE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DF38DB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94F36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D4BED4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4DA6B54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54214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88D5745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-95</w:t>
            </w:r>
          </w:p>
        </w:tc>
      </w:tr>
      <w:tr w:rsidR="00DF457B" w:rsidRPr="00DF457B" w14:paraId="10C54705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E33AD" w14:textId="77777777" w:rsidR="00DF457B" w:rsidRPr="00DF457B" w:rsidRDefault="00DF457B" w:rsidP="00DF457B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VRBOVEC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510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14.077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9041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7.970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E55A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6.107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A26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3.116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562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5AE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35DB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BA6C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2.899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8CFD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9D64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CE75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4321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-126</w:t>
            </w:r>
          </w:p>
        </w:tc>
      </w:tr>
      <w:tr w:rsidR="00DF457B" w:rsidRPr="00DF457B" w14:paraId="14A5FA72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42525F" w14:textId="77777777" w:rsidR="00DF457B" w:rsidRPr="00DF457B" w:rsidRDefault="00DF457B" w:rsidP="00DF45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VRBOVSKO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A5EF242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80AF9B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DDC12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-695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C47A19A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30F5FC5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FD9E5B5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54DFBC4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BC04BB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B25B08D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FF301D8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89A6F3E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7AA8B11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-92</w:t>
            </w:r>
          </w:p>
        </w:tc>
      </w:tr>
      <w:tr w:rsidR="00DF457B" w:rsidRPr="00DF457B" w14:paraId="6633B824" w14:textId="77777777" w:rsidTr="00DF457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B723" w14:textId="77777777" w:rsidR="00DF457B" w:rsidRPr="00DF457B" w:rsidRDefault="00DF457B" w:rsidP="00DF457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9DB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8.561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EAB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8.926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7E80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906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31AF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CCA2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3653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CEF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3.977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B824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11D2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8FD7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E9F9" w14:textId="77777777" w:rsidR="00DF457B" w:rsidRPr="00DF457B" w:rsidRDefault="00DF457B" w:rsidP="00DF45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F457B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</w:t>
            </w:r>
          </w:p>
        </w:tc>
      </w:tr>
    </w:tbl>
    <w:p w14:paraId="692C303E" w14:textId="77777777" w:rsidR="005A2F2B" w:rsidRDefault="005A2F2B" w:rsidP="00C06B1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439B54" w14:textId="77777777" w:rsidR="005A2F2B" w:rsidRDefault="005A2F2B" w:rsidP="00C06B1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5240" w:type="dxa"/>
        <w:jc w:val="center"/>
        <w:tblLook w:val="04A0" w:firstRow="1" w:lastRow="0" w:firstColumn="1" w:lastColumn="0" w:noHBand="0" w:noVBand="1"/>
      </w:tblPr>
      <w:tblGrid>
        <w:gridCol w:w="2000"/>
        <w:gridCol w:w="960"/>
        <w:gridCol w:w="960"/>
        <w:gridCol w:w="1160"/>
        <w:gridCol w:w="1080"/>
        <w:gridCol w:w="1220"/>
        <w:gridCol w:w="1140"/>
        <w:gridCol w:w="960"/>
        <w:gridCol w:w="960"/>
        <w:gridCol w:w="1140"/>
        <w:gridCol w:w="1280"/>
        <w:gridCol w:w="1240"/>
        <w:gridCol w:w="1140"/>
      </w:tblGrid>
      <w:tr w:rsidR="009512FA" w:rsidRPr="009512FA" w14:paraId="058F24AF" w14:textId="77777777" w:rsidTr="00631775">
        <w:trPr>
          <w:trHeight w:val="9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3FAAD96E" w14:textId="77777777" w:rsidR="009512FA" w:rsidRPr="00631775" w:rsidRDefault="009512FA" w:rsidP="009512F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lastRenderedPageBreak/>
              <w:t>ZK ODJEL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18642ABA" w14:textId="77777777" w:rsidR="009512FA" w:rsidRPr="00631775" w:rsidRDefault="009512FA" w:rsidP="009512F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UKUPNO IZDANO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ZK IZVADAKA U 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5C7EC46" w14:textId="77777777" w:rsidR="009512FA" w:rsidRPr="00631775" w:rsidRDefault="009512FA" w:rsidP="009512F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UKUPNO IZDANO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ZK IZVADAKA U 2018.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C016F0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512F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ODSTUPANJE U ODNOSU NA IZDANE ZK IZVATKE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713CE966" w14:textId="77777777" w:rsidR="009512FA" w:rsidRPr="00631775" w:rsidRDefault="009512FA" w:rsidP="003570E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ZAPRIMLJENO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2019.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48D2E3C4" w14:textId="77777777" w:rsidR="009512FA" w:rsidRPr="00631775" w:rsidRDefault="009512FA" w:rsidP="003570E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ZAPRIMLJENO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2018.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78BDD4" w14:textId="77777777" w:rsidR="009512FA" w:rsidRPr="009512FA" w:rsidRDefault="009512FA" w:rsidP="003570ED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512F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ODST</w:t>
            </w:r>
            <w:r w:rsidR="003570E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 xml:space="preserve">UPANJE U ODNOSU NA ZAPRIMLJENE </w:t>
            </w:r>
            <w:r w:rsidRPr="009512F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PREDMETE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7C174FDE" w14:textId="77777777" w:rsidR="009512FA" w:rsidRPr="00631775" w:rsidRDefault="009512FA" w:rsidP="003570E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RIJEŠENO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25600065" w14:textId="77777777" w:rsidR="009512FA" w:rsidRPr="00631775" w:rsidRDefault="009512FA" w:rsidP="003570E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UKUPNO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RIJEŠENO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PREDMETA U 2018.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FBE932" w14:textId="77777777" w:rsidR="009512FA" w:rsidRPr="009512FA" w:rsidRDefault="009512FA" w:rsidP="003570ED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512F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ODSTUPANJE U ODNOSU NA RIJEŠENE PREDMETE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512E2072" w14:textId="77777777" w:rsidR="009512FA" w:rsidRPr="00631775" w:rsidRDefault="009512FA" w:rsidP="003570E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>NERIJEŠENI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REDOVNI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PREDMETI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NA DAN 31.12.2019.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14:paraId="719F83DC" w14:textId="77777777" w:rsidR="009512FA" w:rsidRPr="00631775" w:rsidRDefault="009512FA" w:rsidP="003570ED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</w:pP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t xml:space="preserve">NERIJEŠENI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REDOVNI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 xml:space="preserve"> PREDMETI </w:t>
            </w:r>
            <w:r w:rsidRPr="00631775">
              <w:rPr>
                <w:rFonts w:ascii="Calibri" w:eastAsia="Times New Roman" w:hAnsi="Calibri" w:cs="Calibri"/>
                <w:b/>
                <w:bCs/>
                <w:color w:val="FFFF00"/>
                <w:sz w:val="14"/>
                <w:szCs w:val="14"/>
                <w:lang w:val="hr-HR"/>
              </w:rPr>
              <w:br/>
              <w:t>NA DAN 31.12.2018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9295F2" w14:textId="77777777" w:rsidR="009512FA" w:rsidRPr="009512FA" w:rsidRDefault="009512FA" w:rsidP="003570ED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</w:pPr>
            <w:r w:rsidRPr="009512F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ODSTUPANJE U ODNOSU NA NERIJEŠENE RED</w:t>
            </w:r>
            <w:r w:rsidR="001139E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O</w:t>
            </w:r>
            <w:r w:rsidRPr="009512FA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hr-HR"/>
              </w:rPr>
              <w:t>VNE PREDMETE</w:t>
            </w:r>
          </w:p>
        </w:tc>
      </w:tr>
      <w:tr w:rsidR="009512FA" w:rsidRPr="009512FA" w14:paraId="411CA589" w14:textId="77777777" w:rsidTr="009512F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7EF0CA" w14:textId="77777777" w:rsidR="009512FA" w:rsidRPr="009512FA" w:rsidRDefault="009512FA" w:rsidP="009512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ZABOK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3E85D76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45636CF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6.496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A816CDB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239D63C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FDCC358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3ED113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-414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BE79207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3.932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DA055C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0C8D11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C8C7534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379364A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248C07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-344</w:t>
            </w:r>
          </w:p>
        </w:tc>
      </w:tr>
      <w:tr w:rsidR="009512FA" w:rsidRPr="009512FA" w14:paraId="37D94A24" w14:textId="77777777" w:rsidTr="009512F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4D11" w14:textId="77777777" w:rsidR="009512FA" w:rsidRPr="009512FA" w:rsidRDefault="009512FA" w:rsidP="009512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45EA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27.696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F973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30.451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A0A6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-2.755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BB1F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20.309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84A8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20.367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E630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B260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17.576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FF4A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19.663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A1BC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-2.087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79D9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376C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1.345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0FE9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2.676</w:t>
            </w:r>
          </w:p>
        </w:tc>
      </w:tr>
      <w:tr w:rsidR="009512FA" w:rsidRPr="009512FA" w14:paraId="35505846" w14:textId="77777777" w:rsidTr="009512F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FE2185" w14:textId="77777777" w:rsidR="009512FA" w:rsidRPr="009512FA" w:rsidRDefault="009512FA" w:rsidP="009512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158A803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72.661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1323382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88.048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DEEF9D0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-15.387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33F27682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63.207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7B919D0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60.885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320306F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4EECD24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63.941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840CE78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64.736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93DBD1E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-795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708CF479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A8BB838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4.872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D273CB3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-1.248</w:t>
            </w:r>
          </w:p>
        </w:tc>
      </w:tr>
      <w:tr w:rsidR="009512FA" w:rsidRPr="009512FA" w14:paraId="633A0B8F" w14:textId="77777777" w:rsidTr="009512F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74693" w14:textId="77777777" w:rsidR="009512FA" w:rsidRPr="009512FA" w:rsidRDefault="009512FA" w:rsidP="009512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ZAPREŠIĆ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6ABE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9.709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BFBC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10.074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586E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323A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4.745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B2BC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4.357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C412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9DFC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4.769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B645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4.410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689A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DF98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A99B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5B8C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9512FA" w:rsidRPr="009512FA" w14:paraId="6816996C" w14:textId="77777777" w:rsidTr="009512F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DA56F9" w14:textId="77777777" w:rsidR="009512FA" w:rsidRPr="009512FA" w:rsidRDefault="009512FA" w:rsidP="009512F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7476920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4.634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989BDB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4.782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EA01958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EF91750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0049CD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2.907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71C337C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FEFF91B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4347193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2.828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4AF5FC7A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59E3B99F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054F8C8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26D8D957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-277</w:t>
            </w:r>
          </w:p>
        </w:tc>
      </w:tr>
      <w:tr w:rsidR="009512FA" w:rsidRPr="009512FA" w14:paraId="282DACD5" w14:textId="77777777" w:rsidTr="009512F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8B4A0" w14:textId="77777777" w:rsidR="009512FA" w:rsidRPr="009512FA" w:rsidRDefault="009512FA" w:rsidP="009512FA">
            <w:pPr>
              <w:rPr>
                <w:rFonts w:ascii="Calibri" w:eastAsia="Times New Roman" w:hAnsi="Calibri" w:cs="Calibri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sz w:val="22"/>
                <w:szCs w:val="22"/>
                <w:lang w:val="hr-HR"/>
              </w:rPr>
              <w:t>ŽUPANJA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49A5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11.683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31E2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12.502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7700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-819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3B47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EB6E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D697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53F9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2757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3.479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EAB5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DAC6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C088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231C" w14:textId="77777777" w:rsidR="009512FA" w:rsidRPr="009512FA" w:rsidRDefault="009512FA" w:rsidP="009512F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512F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219</w:t>
            </w:r>
          </w:p>
        </w:tc>
      </w:tr>
    </w:tbl>
    <w:p w14:paraId="7B4C420A" w14:textId="77777777" w:rsidR="00DC55E9" w:rsidRDefault="00DC55E9" w:rsidP="00DC55E9">
      <w:pPr>
        <w:tabs>
          <w:tab w:val="left" w:pos="1861"/>
        </w:tabs>
        <w:rPr>
          <w:rFonts w:asciiTheme="minorHAnsi" w:hAnsiTheme="minorHAnsi" w:cstheme="minorHAnsi"/>
          <w:sz w:val="22"/>
          <w:szCs w:val="22"/>
        </w:rPr>
      </w:pPr>
    </w:p>
    <w:p w14:paraId="378E7198" w14:textId="488AF93E" w:rsidR="00F12467" w:rsidRPr="006B0C4A" w:rsidRDefault="0016269D" w:rsidP="00DC55E9">
      <w:pPr>
        <w:tabs>
          <w:tab w:val="left" w:pos="1861"/>
        </w:tabs>
        <w:rPr>
          <w:rFonts w:asciiTheme="minorHAnsi" w:hAnsiTheme="minorHAnsi" w:cstheme="minorHAnsi"/>
          <w:i/>
          <w:sz w:val="20"/>
          <w:szCs w:val="20"/>
        </w:rPr>
        <w:sectPr w:rsidR="00F12467" w:rsidRPr="006B0C4A" w:rsidSect="00D612B9">
          <w:pgSz w:w="16838" w:h="11906" w:orient="landscape"/>
          <w:pgMar w:top="1134" w:right="1276" w:bottom="849" w:left="1417" w:header="708" w:footer="557" w:gutter="0"/>
          <w:cols w:space="708"/>
          <w:titlePg/>
          <w:docGrid w:linePitch="360"/>
        </w:sectPr>
      </w:pPr>
      <w:r w:rsidRPr="0016269D">
        <w:rPr>
          <w:rFonts w:asciiTheme="minorHAnsi" w:hAnsiTheme="minorHAnsi" w:cstheme="minorHAnsi"/>
          <w:i/>
          <w:sz w:val="20"/>
          <w:szCs w:val="20"/>
        </w:rPr>
        <w:t xml:space="preserve">* U 2018. </w:t>
      </w:r>
      <w:proofErr w:type="spellStart"/>
      <w:r w:rsidR="003B483A">
        <w:rPr>
          <w:rFonts w:asciiTheme="minorHAnsi" w:hAnsiTheme="minorHAnsi" w:cstheme="minorHAnsi"/>
          <w:i/>
          <w:sz w:val="20"/>
          <w:szCs w:val="20"/>
        </w:rPr>
        <w:t>g</w:t>
      </w:r>
      <w:r w:rsidRPr="0016269D">
        <w:rPr>
          <w:rFonts w:asciiTheme="minorHAnsi" w:hAnsiTheme="minorHAnsi" w:cstheme="minorHAnsi"/>
          <w:i/>
          <w:sz w:val="20"/>
          <w:szCs w:val="20"/>
        </w:rPr>
        <w:t>odini</w:t>
      </w:r>
      <w:proofErr w:type="spellEnd"/>
      <w:r w:rsidRPr="0016269D">
        <w:rPr>
          <w:rFonts w:asciiTheme="minorHAnsi" w:hAnsiTheme="minorHAnsi" w:cstheme="minorHAnsi"/>
          <w:i/>
          <w:sz w:val="20"/>
          <w:szCs w:val="20"/>
        </w:rPr>
        <w:t xml:space="preserve"> ZKO </w:t>
      </w:r>
      <w:proofErr w:type="spellStart"/>
      <w:r w:rsidRPr="0016269D">
        <w:rPr>
          <w:rFonts w:asciiTheme="minorHAnsi" w:hAnsiTheme="minorHAnsi" w:cstheme="minorHAnsi"/>
          <w:i/>
          <w:sz w:val="20"/>
          <w:szCs w:val="20"/>
        </w:rPr>
        <w:t>Đurđevac</w:t>
      </w:r>
      <w:proofErr w:type="spellEnd"/>
      <w:r w:rsidRPr="0016269D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6269D">
        <w:rPr>
          <w:rFonts w:asciiTheme="minorHAnsi" w:hAnsiTheme="minorHAnsi" w:cstheme="minorHAnsi"/>
          <w:i/>
          <w:sz w:val="20"/>
          <w:szCs w:val="20"/>
        </w:rPr>
        <w:t>nije</w:t>
      </w:r>
      <w:proofErr w:type="spellEnd"/>
      <w:r w:rsidRPr="0016269D">
        <w:rPr>
          <w:rFonts w:asciiTheme="minorHAnsi" w:hAnsiTheme="minorHAnsi" w:cstheme="minorHAnsi"/>
          <w:i/>
          <w:sz w:val="20"/>
          <w:szCs w:val="20"/>
        </w:rPr>
        <w:t xml:space="preserve"> bio </w:t>
      </w:r>
      <w:proofErr w:type="spellStart"/>
      <w:r w:rsidRPr="0016269D">
        <w:rPr>
          <w:rFonts w:asciiTheme="minorHAnsi" w:hAnsiTheme="minorHAnsi" w:cstheme="minorHAnsi"/>
          <w:i/>
          <w:sz w:val="20"/>
          <w:szCs w:val="20"/>
        </w:rPr>
        <w:t>ustrojen</w:t>
      </w:r>
      <w:proofErr w:type="spellEnd"/>
      <w:r w:rsidRPr="0016269D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6269D">
        <w:rPr>
          <w:rFonts w:asciiTheme="minorHAnsi" w:hAnsiTheme="minorHAnsi" w:cstheme="minorHAnsi"/>
          <w:i/>
          <w:sz w:val="20"/>
          <w:szCs w:val="20"/>
        </w:rPr>
        <w:t>te</w:t>
      </w:r>
      <w:proofErr w:type="spellEnd"/>
      <w:r w:rsidRPr="0016269D">
        <w:rPr>
          <w:rFonts w:asciiTheme="minorHAnsi" w:hAnsiTheme="minorHAnsi" w:cstheme="minorHAnsi"/>
          <w:i/>
          <w:sz w:val="20"/>
          <w:szCs w:val="20"/>
        </w:rPr>
        <w:t xml:space="preserve"> za </w:t>
      </w:r>
      <w:proofErr w:type="spellStart"/>
      <w:r w:rsidRPr="0016269D">
        <w:rPr>
          <w:rFonts w:asciiTheme="minorHAnsi" w:hAnsiTheme="minorHAnsi" w:cstheme="minorHAnsi"/>
          <w:i/>
          <w:sz w:val="20"/>
          <w:szCs w:val="20"/>
        </w:rPr>
        <w:t>isti</w:t>
      </w:r>
      <w:proofErr w:type="spellEnd"/>
      <w:r w:rsidRPr="0016269D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6269D">
        <w:rPr>
          <w:rFonts w:asciiTheme="minorHAnsi" w:hAnsiTheme="minorHAnsi" w:cstheme="minorHAnsi"/>
          <w:i/>
          <w:sz w:val="20"/>
          <w:szCs w:val="20"/>
        </w:rPr>
        <w:t>nije</w:t>
      </w:r>
      <w:proofErr w:type="spellEnd"/>
      <w:r w:rsidRPr="0016269D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6269D">
        <w:rPr>
          <w:rFonts w:asciiTheme="minorHAnsi" w:hAnsiTheme="minorHAnsi" w:cstheme="minorHAnsi"/>
          <w:i/>
          <w:sz w:val="20"/>
          <w:szCs w:val="20"/>
        </w:rPr>
        <w:t>moguće</w:t>
      </w:r>
      <w:proofErr w:type="spellEnd"/>
      <w:r w:rsidRPr="0016269D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6269D">
        <w:rPr>
          <w:rFonts w:asciiTheme="minorHAnsi" w:hAnsiTheme="minorHAnsi" w:cstheme="minorHAnsi"/>
          <w:i/>
          <w:sz w:val="20"/>
          <w:szCs w:val="20"/>
        </w:rPr>
        <w:t>prikazati</w:t>
      </w:r>
      <w:proofErr w:type="spellEnd"/>
      <w:r w:rsidRPr="0016269D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16269D">
        <w:rPr>
          <w:rFonts w:asciiTheme="minorHAnsi" w:hAnsiTheme="minorHAnsi" w:cstheme="minorHAnsi"/>
          <w:i/>
          <w:sz w:val="20"/>
          <w:szCs w:val="20"/>
        </w:rPr>
        <w:t>odst</w:t>
      </w:r>
      <w:r w:rsidR="00A34C3D">
        <w:rPr>
          <w:rFonts w:asciiTheme="minorHAnsi" w:hAnsiTheme="minorHAnsi" w:cstheme="minorHAnsi"/>
          <w:i/>
          <w:sz w:val="20"/>
          <w:szCs w:val="20"/>
        </w:rPr>
        <w:t>upanje</w:t>
      </w:r>
      <w:proofErr w:type="spellEnd"/>
      <w:r w:rsidR="00A34C3D">
        <w:rPr>
          <w:rFonts w:asciiTheme="minorHAnsi" w:hAnsiTheme="minorHAnsi" w:cstheme="minorHAnsi"/>
          <w:i/>
          <w:sz w:val="20"/>
          <w:szCs w:val="20"/>
        </w:rPr>
        <w:t xml:space="preserve"> u </w:t>
      </w:r>
      <w:proofErr w:type="spellStart"/>
      <w:r w:rsidR="00A34C3D">
        <w:rPr>
          <w:rFonts w:asciiTheme="minorHAnsi" w:hAnsiTheme="minorHAnsi" w:cstheme="minorHAnsi"/>
          <w:i/>
          <w:sz w:val="20"/>
          <w:szCs w:val="20"/>
        </w:rPr>
        <w:t>odnosu</w:t>
      </w:r>
      <w:proofErr w:type="spellEnd"/>
      <w:r w:rsidR="00A34C3D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A34C3D">
        <w:rPr>
          <w:rFonts w:asciiTheme="minorHAnsi" w:hAnsiTheme="minorHAnsi" w:cstheme="minorHAnsi"/>
          <w:i/>
          <w:sz w:val="20"/>
          <w:szCs w:val="20"/>
        </w:rPr>
        <w:t>na</w:t>
      </w:r>
      <w:proofErr w:type="spellEnd"/>
      <w:r w:rsidR="00A34C3D">
        <w:rPr>
          <w:rFonts w:asciiTheme="minorHAnsi" w:hAnsiTheme="minorHAnsi" w:cstheme="minorHAnsi"/>
          <w:i/>
          <w:sz w:val="20"/>
          <w:szCs w:val="20"/>
        </w:rPr>
        <w:t xml:space="preserve"> 2018. </w:t>
      </w:r>
      <w:proofErr w:type="spellStart"/>
      <w:r w:rsidR="00A34C3D">
        <w:rPr>
          <w:rFonts w:asciiTheme="minorHAnsi" w:hAnsiTheme="minorHAnsi" w:cstheme="minorHAnsi"/>
          <w:i/>
          <w:sz w:val="20"/>
          <w:szCs w:val="20"/>
        </w:rPr>
        <w:t>godin</w:t>
      </w:r>
      <w:r w:rsidR="00004E94">
        <w:rPr>
          <w:rFonts w:asciiTheme="minorHAnsi" w:hAnsiTheme="minorHAnsi" w:cstheme="minorHAnsi"/>
          <w:i/>
          <w:sz w:val="20"/>
          <w:szCs w:val="20"/>
        </w:rPr>
        <w:t>u</w:t>
      </w:r>
      <w:proofErr w:type="spellEnd"/>
    </w:p>
    <w:p w14:paraId="6EA8A6B6" w14:textId="77777777" w:rsidR="00C06B19" w:rsidRPr="000070DE" w:rsidRDefault="00C21BC8" w:rsidP="000070DE">
      <w:pPr>
        <w:pStyle w:val="Caption"/>
        <w:keepNext/>
      </w:pPr>
      <w:bookmarkStart w:id="22" w:name="_Toc535411252"/>
      <w:r w:rsidRPr="000070DE">
        <w:lastRenderedPageBreak/>
        <w:t>.</w:t>
      </w:r>
      <w:bookmarkEnd w:id="22"/>
    </w:p>
    <w:p w14:paraId="571093CB" w14:textId="77777777" w:rsidR="00C21BC8" w:rsidRPr="005528BA" w:rsidRDefault="005528BA" w:rsidP="005528BA">
      <w:pPr>
        <w:pStyle w:val="Caption"/>
        <w:jc w:val="center"/>
        <w:rPr>
          <w:rFonts w:asciiTheme="minorHAnsi" w:hAnsiTheme="minorHAnsi" w:cstheme="minorHAnsi"/>
          <w:b w:val="0"/>
        </w:rPr>
      </w:pPr>
      <w:bookmarkStart w:id="23" w:name="_Toc37312900"/>
      <w:proofErr w:type="spellStart"/>
      <w:r>
        <w:t>Grafikon</w:t>
      </w:r>
      <w:proofErr w:type="spellEnd"/>
      <w:r w:rsidR="000070DE">
        <w:t xml:space="preserve"> </w:t>
      </w:r>
      <w:r w:rsidR="000070DE">
        <w:fldChar w:fldCharType="begin"/>
      </w:r>
      <w:r w:rsidR="000070DE">
        <w:instrText xml:space="preserve"> SEQ Figure \* ARABIC </w:instrText>
      </w:r>
      <w:r w:rsidR="000070DE">
        <w:fldChar w:fldCharType="separate"/>
      </w:r>
      <w:r w:rsidR="007D2E53">
        <w:rPr>
          <w:noProof/>
        </w:rPr>
        <w:t>5</w:t>
      </w:r>
      <w:r w:rsidR="000070DE">
        <w:fldChar w:fldCharType="end"/>
      </w:r>
      <w:r>
        <w:t xml:space="preserve">. </w:t>
      </w:r>
      <w:proofErr w:type="spellStart"/>
      <w:r w:rsidRPr="005528BA">
        <w:rPr>
          <w:rFonts w:asciiTheme="minorHAnsi" w:hAnsiTheme="minorHAnsi" w:cstheme="minorHAnsi"/>
          <w:b w:val="0"/>
        </w:rPr>
        <w:t>Usporedni</w:t>
      </w:r>
      <w:proofErr w:type="spellEnd"/>
      <w:r w:rsidRPr="005528B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528BA">
        <w:rPr>
          <w:rFonts w:asciiTheme="minorHAnsi" w:hAnsiTheme="minorHAnsi" w:cstheme="minorHAnsi"/>
          <w:b w:val="0"/>
        </w:rPr>
        <w:t>mjesečni</w:t>
      </w:r>
      <w:proofErr w:type="spellEnd"/>
      <w:r w:rsidRPr="005528B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528BA">
        <w:rPr>
          <w:rFonts w:asciiTheme="minorHAnsi" w:hAnsiTheme="minorHAnsi" w:cstheme="minorHAnsi"/>
          <w:b w:val="0"/>
        </w:rPr>
        <w:t>prikaz</w:t>
      </w:r>
      <w:proofErr w:type="spellEnd"/>
      <w:r w:rsidRPr="005528B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528BA">
        <w:rPr>
          <w:rFonts w:asciiTheme="minorHAnsi" w:hAnsiTheme="minorHAnsi" w:cstheme="minorHAnsi"/>
          <w:b w:val="0"/>
        </w:rPr>
        <w:t>izdanih</w:t>
      </w:r>
      <w:proofErr w:type="spellEnd"/>
      <w:r w:rsidRPr="005528B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528BA">
        <w:rPr>
          <w:rFonts w:asciiTheme="minorHAnsi" w:hAnsiTheme="minorHAnsi" w:cstheme="minorHAnsi"/>
          <w:b w:val="0"/>
        </w:rPr>
        <w:t>zk</w:t>
      </w:r>
      <w:proofErr w:type="spellEnd"/>
      <w:r w:rsidRPr="005528B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528BA">
        <w:rPr>
          <w:rFonts w:asciiTheme="minorHAnsi" w:hAnsiTheme="minorHAnsi" w:cstheme="minorHAnsi"/>
          <w:b w:val="0"/>
        </w:rPr>
        <w:t>izvadaka</w:t>
      </w:r>
      <w:proofErr w:type="spellEnd"/>
      <w:r w:rsidRPr="005528BA">
        <w:rPr>
          <w:rFonts w:asciiTheme="minorHAnsi" w:hAnsiTheme="minorHAnsi" w:cstheme="minorHAnsi"/>
          <w:b w:val="0"/>
        </w:rPr>
        <w:t xml:space="preserve"> (</w:t>
      </w:r>
      <w:proofErr w:type="spellStart"/>
      <w:r w:rsidRPr="005528BA">
        <w:rPr>
          <w:rFonts w:asciiTheme="minorHAnsi" w:hAnsiTheme="minorHAnsi" w:cstheme="minorHAnsi"/>
          <w:b w:val="0"/>
        </w:rPr>
        <w:t>svi</w:t>
      </w:r>
      <w:proofErr w:type="spellEnd"/>
      <w:r w:rsidRPr="005528B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528BA">
        <w:rPr>
          <w:rFonts w:asciiTheme="minorHAnsi" w:hAnsiTheme="minorHAnsi" w:cstheme="minorHAnsi"/>
          <w:b w:val="0"/>
        </w:rPr>
        <w:t>zk</w:t>
      </w:r>
      <w:proofErr w:type="spellEnd"/>
      <w:r w:rsidRPr="005528B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528BA">
        <w:rPr>
          <w:rFonts w:asciiTheme="minorHAnsi" w:hAnsiTheme="minorHAnsi" w:cstheme="minorHAnsi"/>
          <w:b w:val="0"/>
        </w:rPr>
        <w:t>odjeli</w:t>
      </w:r>
      <w:proofErr w:type="spellEnd"/>
      <w:r w:rsidRPr="005528BA">
        <w:rPr>
          <w:rFonts w:asciiTheme="minorHAnsi" w:hAnsiTheme="minorHAnsi" w:cstheme="minorHAnsi"/>
          <w:b w:val="0"/>
        </w:rPr>
        <w:t xml:space="preserve">) u </w:t>
      </w:r>
      <w:proofErr w:type="spellStart"/>
      <w:r w:rsidRPr="005528BA">
        <w:rPr>
          <w:rFonts w:asciiTheme="minorHAnsi" w:hAnsiTheme="minorHAnsi" w:cstheme="minorHAnsi"/>
          <w:b w:val="0"/>
        </w:rPr>
        <w:t>odnosu</w:t>
      </w:r>
      <w:proofErr w:type="spellEnd"/>
      <w:r w:rsidRPr="005528B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528BA">
        <w:rPr>
          <w:rFonts w:asciiTheme="minorHAnsi" w:hAnsiTheme="minorHAnsi" w:cstheme="minorHAnsi"/>
          <w:b w:val="0"/>
        </w:rPr>
        <w:t>na</w:t>
      </w:r>
      <w:proofErr w:type="spellEnd"/>
      <w:r w:rsidRPr="005528BA">
        <w:rPr>
          <w:rFonts w:asciiTheme="minorHAnsi" w:hAnsiTheme="minorHAnsi" w:cstheme="minorHAnsi"/>
          <w:b w:val="0"/>
        </w:rPr>
        <w:t xml:space="preserve"> 2018</w:t>
      </w:r>
      <w:bookmarkEnd w:id="23"/>
    </w:p>
    <w:p w14:paraId="3202C05E" w14:textId="77777777" w:rsidR="005528BA" w:rsidRPr="005528BA" w:rsidRDefault="005528BA" w:rsidP="005528BA"/>
    <w:p w14:paraId="2E9AA606" w14:textId="77777777" w:rsidR="009F41DE" w:rsidRDefault="00A0164F" w:rsidP="001124A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hr-HR"/>
        </w:rPr>
        <w:drawing>
          <wp:inline distT="0" distB="0" distL="0" distR="0" wp14:anchorId="41CAB571" wp14:editId="189F86BF">
            <wp:extent cx="5486400" cy="3200400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DDFFFC7" w14:textId="77777777" w:rsidR="009F41DE" w:rsidRDefault="009F41DE" w:rsidP="00C21BC8">
      <w:pPr>
        <w:rPr>
          <w:rFonts w:asciiTheme="minorHAnsi" w:hAnsiTheme="minorHAnsi" w:cstheme="minorHAnsi"/>
          <w:sz w:val="22"/>
          <w:szCs w:val="22"/>
        </w:rPr>
      </w:pPr>
    </w:p>
    <w:p w14:paraId="15648010" w14:textId="77777777" w:rsidR="006B0C4A" w:rsidRDefault="006B0C4A" w:rsidP="006B0C4A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B91A893" w14:textId="77777777" w:rsidR="006B0C4A" w:rsidRDefault="006B0C4A" w:rsidP="00476A5D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5A5C91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33575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84 </w:t>
      </w:r>
      <w:proofErr w:type="spellStart"/>
      <w:r>
        <w:rPr>
          <w:rFonts w:asciiTheme="minorHAnsi" w:hAnsiTheme="minorHAnsi" w:cstheme="minorHAnsi"/>
          <w:sz w:val="22"/>
          <w:szCs w:val="22"/>
        </w:rPr>
        <w:t>zemljišnoknjižna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zabilježeno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zdanih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2018., </w:t>
      </w:r>
      <w:proofErr w:type="spellStart"/>
      <w:r>
        <w:rPr>
          <w:rFonts w:asciiTheme="minorHAnsi" w:hAnsiTheme="minorHAnsi" w:cstheme="minorHAnsi"/>
          <w:sz w:val="22"/>
          <w:szCs w:val="22"/>
        </w:rPr>
        <w:t>dok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</w:rPr>
        <w:t>kod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24</w:t>
      </w:r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zemljišnoknjižna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zabilježeno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FCE32C" w14:textId="77777777" w:rsidR="006B0C4A" w:rsidRPr="005A5C91" w:rsidRDefault="006B0C4A" w:rsidP="00476A5D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A5C91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A3EBAB" w14:textId="77777777" w:rsidR="006B0C4A" w:rsidRPr="005A5C91" w:rsidRDefault="006B0C4A" w:rsidP="00476A5D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094F36A" w14:textId="669462E2" w:rsidR="006B0C4A" w:rsidRPr="005A5C91" w:rsidRDefault="006B0C4A" w:rsidP="00476A5D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A5C91">
        <w:rPr>
          <w:rFonts w:asciiTheme="minorHAnsi" w:hAnsiTheme="minorHAnsi" w:cstheme="minorHAnsi"/>
          <w:sz w:val="22"/>
          <w:szCs w:val="22"/>
        </w:rPr>
        <w:t>Najveće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zabilježeno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ZKO Zagreb (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15.387</w:t>
      </w:r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201</w:t>
      </w:r>
      <w:r>
        <w:rPr>
          <w:rFonts w:asciiTheme="minorHAnsi" w:hAnsiTheme="minorHAnsi" w:cstheme="minorHAnsi"/>
          <w:sz w:val="22"/>
          <w:szCs w:val="22"/>
        </w:rPr>
        <w:t>8.), ZKO Rovinj (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12.767 </w:t>
      </w:r>
      <w:proofErr w:type="spellStart"/>
      <w:r>
        <w:rPr>
          <w:rFonts w:asciiTheme="minorHAnsi" w:hAnsiTheme="minorHAnsi" w:cstheme="minorHAnsi"/>
          <w:sz w:val="22"/>
          <w:szCs w:val="22"/>
        </w:rPr>
        <w:t>zk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Koprivnica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10.920 </w:t>
      </w:r>
      <w:proofErr w:type="spellStart"/>
      <w:r>
        <w:rPr>
          <w:rFonts w:asciiTheme="minorHAnsi" w:hAnsiTheme="minorHAnsi" w:cstheme="minorHAnsi"/>
          <w:sz w:val="22"/>
          <w:szCs w:val="22"/>
        </w:rPr>
        <w:t>zk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Buje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10.511 </w:t>
      </w:r>
      <w:proofErr w:type="spellStart"/>
      <w:r>
        <w:rPr>
          <w:rFonts w:asciiTheme="minorHAnsi" w:hAnsiTheme="minorHAnsi" w:cstheme="minorHAnsi"/>
          <w:sz w:val="22"/>
          <w:szCs w:val="22"/>
        </w:rPr>
        <w:t>zk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2018.), ZKO Sisak (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</w:t>
      </w:r>
      <w:r w:rsidR="004D1DE8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6.890 </w:t>
      </w:r>
      <w:proofErr w:type="spellStart"/>
      <w:r>
        <w:rPr>
          <w:rFonts w:asciiTheme="minorHAnsi" w:hAnsiTheme="minorHAnsi" w:cstheme="minorHAnsi"/>
          <w:sz w:val="22"/>
          <w:szCs w:val="22"/>
        </w:rPr>
        <w:t>zk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E87F1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7F17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E87F17"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 w:rsidR="00E87F17">
        <w:rPr>
          <w:rFonts w:asciiTheme="minorHAnsi" w:hAnsiTheme="minorHAnsi" w:cstheme="minorHAnsi"/>
          <w:sz w:val="22"/>
          <w:szCs w:val="22"/>
        </w:rPr>
        <w:t>Bjelovar</w:t>
      </w:r>
      <w:proofErr w:type="spellEnd"/>
      <w:r w:rsidR="00E87F1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87F17">
        <w:rPr>
          <w:rFonts w:asciiTheme="minorHAnsi" w:hAnsiTheme="minorHAnsi" w:cstheme="minorHAnsi"/>
          <w:sz w:val="22"/>
          <w:szCs w:val="22"/>
        </w:rPr>
        <w:t>smanje</w:t>
      </w:r>
      <w:r>
        <w:rPr>
          <w:rFonts w:asciiTheme="minorHAnsi" w:hAnsiTheme="minorHAnsi" w:cstheme="minorHAnsi"/>
          <w:sz w:val="22"/>
          <w:szCs w:val="22"/>
        </w:rPr>
        <w:t>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5.061 </w:t>
      </w:r>
      <w:proofErr w:type="spellStart"/>
      <w:r>
        <w:rPr>
          <w:rFonts w:asciiTheme="minorHAnsi" w:hAnsiTheme="minorHAnsi" w:cstheme="minorHAnsi"/>
          <w:sz w:val="22"/>
          <w:szCs w:val="22"/>
        </w:rPr>
        <w:t>zk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izvadak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2018.), ZKO Split (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4.819 </w:t>
      </w:r>
      <w:proofErr w:type="spellStart"/>
      <w:r>
        <w:rPr>
          <w:rFonts w:asciiTheme="minorHAnsi" w:hAnsiTheme="minorHAnsi" w:cstheme="minorHAnsi"/>
          <w:sz w:val="22"/>
          <w:szCs w:val="22"/>
        </w:rPr>
        <w:t>zk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Šibenik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4.701 </w:t>
      </w:r>
      <w:proofErr w:type="spellStart"/>
      <w:r>
        <w:rPr>
          <w:rFonts w:asciiTheme="minorHAnsi" w:hAnsiTheme="minorHAnsi" w:cstheme="minorHAnsi"/>
          <w:sz w:val="22"/>
          <w:szCs w:val="22"/>
        </w:rPr>
        <w:t>zk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izvadak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2018.), </w:t>
      </w:r>
      <w:r w:rsidR="001777A8">
        <w:rPr>
          <w:rFonts w:asciiTheme="minorHAnsi" w:hAnsiTheme="minorHAnsi" w:cstheme="minorHAnsi"/>
          <w:sz w:val="22"/>
          <w:szCs w:val="22"/>
        </w:rPr>
        <w:t>ZKO Karlovac (</w:t>
      </w:r>
      <w:proofErr w:type="spellStart"/>
      <w:r w:rsidR="001777A8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1777A8">
        <w:rPr>
          <w:rFonts w:asciiTheme="minorHAnsi" w:hAnsiTheme="minorHAnsi" w:cstheme="minorHAnsi"/>
          <w:sz w:val="22"/>
          <w:szCs w:val="22"/>
        </w:rPr>
        <w:t xml:space="preserve"> od 4.57</w:t>
      </w:r>
      <w:r>
        <w:rPr>
          <w:rFonts w:asciiTheme="minorHAnsi" w:hAnsiTheme="minorHAnsi" w:cstheme="minorHAnsi"/>
          <w:sz w:val="22"/>
          <w:szCs w:val="22"/>
        </w:rPr>
        <w:t xml:space="preserve">9 </w:t>
      </w:r>
      <w:proofErr w:type="spellStart"/>
      <w:r>
        <w:rPr>
          <w:rFonts w:asciiTheme="minorHAnsi" w:hAnsiTheme="minorHAnsi" w:cstheme="minorHAnsi"/>
          <w:sz w:val="22"/>
          <w:szCs w:val="22"/>
        </w:rPr>
        <w:t>z</w:t>
      </w:r>
      <w:r w:rsidR="009401CB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="009401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401CB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9401C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9401CB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9401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401C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9401CB">
        <w:rPr>
          <w:rFonts w:asciiTheme="minorHAnsi" w:hAnsiTheme="minorHAnsi" w:cstheme="minorHAnsi"/>
          <w:sz w:val="22"/>
          <w:szCs w:val="22"/>
        </w:rPr>
        <w:t xml:space="preserve"> 2018.) </w:t>
      </w:r>
      <w:proofErr w:type="spellStart"/>
      <w:r w:rsidR="009401CB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td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4AD962" w14:textId="77777777" w:rsidR="006B0C4A" w:rsidRPr="005A5C91" w:rsidRDefault="006B0C4A" w:rsidP="006B0C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82876D" w14:textId="77777777" w:rsidR="006B0C4A" w:rsidRDefault="00402110" w:rsidP="006B0C4A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</w:t>
      </w:r>
      <w:r w:rsidR="006B0C4A" w:rsidRPr="005A5C91">
        <w:rPr>
          <w:rFonts w:asciiTheme="minorHAnsi" w:hAnsiTheme="minorHAnsi" w:cstheme="minorHAnsi"/>
          <w:sz w:val="22"/>
          <w:szCs w:val="22"/>
        </w:rPr>
        <w:t>ajveće</w:t>
      </w:r>
      <w:proofErr w:type="spellEnd"/>
      <w:r w:rsidR="006B0C4A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 w:rsidRPr="005A5C91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6B0C4A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 w:rsidRPr="005A5C91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6B0C4A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 w:rsidRPr="005A5C91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="006B0C4A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 w:rsidRPr="005A5C91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6B0C4A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 w:rsidRPr="005A5C91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6B0C4A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 w:rsidRPr="005A5C91">
        <w:rPr>
          <w:rFonts w:asciiTheme="minorHAnsi" w:hAnsiTheme="minorHAnsi" w:cstheme="minorHAnsi"/>
          <w:sz w:val="22"/>
          <w:szCs w:val="22"/>
        </w:rPr>
        <w:t>zabilježeno</w:t>
      </w:r>
      <w:proofErr w:type="spellEnd"/>
      <w:r w:rsidR="006B0C4A" w:rsidRPr="005A5C9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6B0C4A" w:rsidRPr="005A5C91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="006B0C4A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6B0C4A">
        <w:rPr>
          <w:rFonts w:asciiTheme="minorHAnsi" w:hAnsiTheme="minorHAnsi" w:cstheme="minorHAnsi"/>
          <w:sz w:val="22"/>
          <w:szCs w:val="22"/>
        </w:rPr>
        <w:t xml:space="preserve">ZKO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Vrbovec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od 6.107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Sveti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Ivan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Zelina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od 5.017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2018.), ZKO Novi Zagreb (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od 3.546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2018.), ZKO Novi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Marof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od 3.095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Sesvete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od 2.887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Čakovec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od 2.450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2018.)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ZKO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Opatija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od 1.278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2018.).</w:t>
      </w:r>
    </w:p>
    <w:p w14:paraId="09924B86" w14:textId="77777777" w:rsidR="006B0C4A" w:rsidRDefault="006B0C4A" w:rsidP="002A2C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680EF3" w14:textId="77777777" w:rsidR="006B0C4A" w:rsidRDefault="006B0C4A" w:rsidP="002A2C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124DC1" w14:textId="77777777" w:rsidR="006B0C4A" w:rsidRDefault="006B0C4A" w:rsidP="002A2C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3DB7EA" w14:textId="77777777" w:rsidR="006B0C4A" w:rsidRDefault="006B0C4A" w:rsidP="002A2C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C53478" w14:textId="77777777" w:rsidR="006B0C4A" w:rsidRDefault="006B0C4A" w:rsidP="002A2C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7ABCBB" w14:textId="77777777" w:rsidR="006B0C4A" w:rsidRDefault="006B0C4A" w:rsidP="002A2C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A7234E" w14:textId="77777777" w:rsidR="006B0C4A" w:rsidRDefault="006B0C4A" w:rsidP="002A2C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024B37" w14:textId="77777777" w:rsidR="006B0C4A" w:rsidRDefault="006B0C4A" w:rsidP="002A2C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0C5BC4" w14:textId="77777777" w:rsidR="006B0C4A" w:rsidRDefault="006B0C4A" w:rsidP="002A2C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293F6C" w14:textId="77777777" w:rsidR="006B0C4A" w:rsidRDefault="006B0C4A" w:rsidP="002A2C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730E8A" w14:textId="77777777" w:rsidR="006B0C4A" w:rsidRDefault="006B0C4A" w:rsidP="006B0C4A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4" w:name="_Toc535411253"/>
    </w:p>
    <w:p w14:paraId="3A01AB29" w14:textId="77777777" w:rsidR="0084619B" w:rsidRDefault="0084619B" w:rsidP="006B0C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10145D" w14:textId="77777777" w:rsidR="00836187" w:rsidRDefault="00836187" w:rsidP="006B0C4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CEA3723" w14:textId="77777777" w:rsidR="00C06B19" w:rsidRPr="005528BA" w:rsidRDefault="005528BA" w:rsidP="005528BA">
      <w:pPr>
        <w:pStyle w:val="Caption"/>
        <w:jc w:val="center"/>
        <w:rPr>
          <w:rFonts w:asciiTheme="minorHAnsi" w:hAnsiTheme="minorHAnsi" w:cstheme="minorHAnsi"/>
          <w:b w:val="0"/>
        </w:rPr>
      </w:pPr>
      <w:bookmarkStart w:id="25" w:name="_Toc37312901"/>
      <w:bookmarkEnd w:id="24"/>
      <w:proofErr w:type="spellStart"/>
      <w:r w:rsidRPr="005528BA">
        <w:rPr>
          <w:rFonts w:asciiTheme="minorHAnsi" w:hAnsiTheme="minorHAnsi" w:cstheme="minorHAnsi"/>
        </w:rPr>
        <w:t>Grafikon</w:t>
      </w:r>
      <w:proofErr w:type="spellEnd"/>
      <w:r w:rsidR="000070DE" w:rsidRPr="005528BA">
        <w:rPr>
          <w:rFonts w:asciiTheme="minorHAnsi" w:hAnsiTheme="minorHAnsi" w:cstheme="minorHAnsi"/>
        </w:rPr>
        <w:t xml:space="preserve"> </w:t>
      </w:r>
      <w:r w:rsidR="000070DE" w:rsidRPr="005528BA">
        <w:rPr>
          <w:rFonts w:asciiTheme="minorHAnsi" w:hAnsiTheme="minorHAnsi" w:cstheme="minorHAnsi"/>
        </w:rPr>
        <w:fldChar w:fldCharType="begin"/>
      </w:r>
      <w:r w:rsidR="000070DE" w:rsidRPr="005528BA">
        <w:rPr>
          <w:rFonts w:asciiTheme="minorHAnsi" w:hAnsiTheme="minorHAnsi" w:cstheme="minorHAnsi"/>
        </w:rPr>
        <w:instrText xml:space="preserve"> SEQ Figure \* ARABIC </w:instrText>
      </w:r>
      <w:r w:rsidR="000070DE" w:rsidRPr="005528BA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6</w:t>
      </w:r>
      <w:r w:rsidR="000070DE" w:rsidRPr="005528BA">
        <w:rPr>
          <w:rFonts w:asciiTheme="minorHAnsi" w:hAnsiTheme="minorHAnsi" w:cstheme="minorHAnsi"/>
        </w:rPr>
        <w:fldChar w:fldCharType="end"/>
      </w:r>
      <w:r w:rsidRPr="005528BA">
        <w:rPr>
          <w:rFonts w:asciiTheme="minorHAnsi" w:hAnsiTheme="minorHAnsi" w:cstheme="minorHAnsi"/>
        </w:rPr>
        <w:t xml:space="preserve">. </w:t>
      </w:r>
      <w:proofErr w:type="spellStart"/>
      <w:r w:rsidRPr="005528BA">
        <w:rPr>
          <w:rFonts w:asciiTheme="minorHAnsi" w:hAnsiTheme="minorHAnsi" w:cstheme="minorHAnsi"/>
          <w:b w:val="0"/>
        </w:rPr>
        <w:t>Usporedni</w:t>
      </w:r>
      <w:proofErr w:type="spellEnd"/>
      <w:r w:rsidRPr="005528BA">
        <w:rPr>
          <w:rFonts w:asciiTheme="minorHAnsi" w:hAnsiTheme="minorHAnsi" w:cstheme="minorHAnsi"/>
          <w:b w:val="0"/>
        </w:rPr>
        <w:t xml:space="preserve"> </w:t>
      </w:r>
      <w:proofErr w:type="spellStart"/>
      <w:r w:rsidR="004868C1">
        <w:rPr>
          <w:rFonts w:asciiTheme="minorHAnsi" w:hAnsiTheme="minorHAnsi" w:cstheme="minorHAnsi"/>
          <w:b w:val="0"/>
        </w:rPr>
        <w:t>mjesečni</w:t>
      </w:r>
      <w:proofErr w:type="spellEnd"/>
      <w:r w:rsidR="004868C1">
        <w:rPr>
          <w:rFonts w:asciiTheme="minorHAnsi" w:hAnsiTheme="minorHAnsi" w:cstheme="minorHAnsi"/>
          <w:b w:val="0"/>
        </w:rPr>
        <w:t xml:space="preserve"> </w:t>
      </w:r>
      <w:proofErr w:type="spellStart"/>
      <w:r w:rsidR="004868C1">
        <w:rPr>
          <w:rFonts w:asciiTheme="minorHAnsi" w:hAnsiTheme="minorHAnsi" w:cstheme="minorHAnsi"/>
          <w:b w:val="0"/>
        </w:rPr>
        <w:t>prikaz</w:t>
      </w:r>
      <w:proofErr w:type="spellEnd"/>
      <w:r w:rsidR="004868C1">
        <w:rPr>
          <w:rFonts w:asciiTheme="minorHAnsi" w:hAnsiTheme="minorHAnsi" w:cstheme="minorHAnsi"/>
          <w:b w:val="0"/>
        </w:rPr>
        <w:t xml:space="preserve"> </w:t>
      </w:r>
      <w:proofErr w:type="spellStart"/>
      <w:r w:rsidR="004868C1">
        <w:rPr>
          <w:rFonts w:asciiTheme="minorHAnsi" w:hAnsiTheme="minorHAnsi" w:cstheme="minorHAnsi"/>
          <w:b w:val="0"/>
        </w:rPr>
        <w:t>zaprimljenih</w:t>
      </w:r>
      <w:proofErr w:type="spellEnd"/>
      <w:r w:rsidR="004868C1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528BA">
        <w:rPr>
          <w:rFonts w:asciiTheme="minorHAnsi" w:hAnsiTheme="minorHAnsi" w:cstheme="minorHAnsi"/>
          <w:b w:val="0"/>
        </w:rPr>
        <w:t>predmeta</w:t>
      </w:r>
      <w:proofErr w:type="spellEnd"/>
      <w:r w:rsidRPr="005528BA">
        <w:rPr>
          <w:rFonts w:asciiTheme="minorHAnsi" w:hAnsiTheme="minorHAnsi" w:cstheme="minorHAnsi"/>
          <w:b w:val="0"/>
        </w:rPr>
        <w:t xml:space="preserve"> (</w:t>
      </w:r>
      <w:proofErr w:type="spellStart"/>
      <w:r w:rsidRPr="005528BA">
        <w:rPr>
          <w:rFonts w:asciiTheme="minorHAnsi" w:hAnsiTheme="minorHAnsi" w:cstheme="minorHAnsi"/>
          <w:b w:val="0"/>
        </w:rPr>
        <w:t>svi</w:t>
      </w:r>
      <w:proofErr w:type="spellEnd"/>
      <w:r w:rsidRPr="005528B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528BA">
        <w:rPr>
          <w:rFonts w:asciiTheme="minorHAnsi" w:hAnsiTheme="minorHAnsi" w:cstheme="minorHAnsi"/>
          <w:b w:val="0"/>
        </w:rPr>
        <w:t>zk</w:t>
      </w:r>
      <w:proofErr w:type="spellEnd"/>
      <w:r w:rsidRPr="005528B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528BA">
        <w:rPr>
          <w:rFonts w:asciiTheme="minorHAnsi" w:hAnsiTheme="minorHAnsi" w:cstheme="minorHAnsi"/>
          <w:b w:val="0"/>
        </w:rPr>
        <w:t>odjeli</w:t>
      </w:r>
      <w:proofErr w:type="spellEnd"/>
      <w:r w:rsidRPr="005528BA">
        <w:rPr>
          <w:rFonts w:asciiTheme="minorHAnsi" w:hAnsiTheme="minorHAnsi" w:cstheme="minorHAnsi"/>
          <w:b w:val="0"/>
        </w:rPr>
        <w:t xml:space="preserve">) u </w:t>
      </w:r>
      <w:proofErr w:type="spellStart"/>
      <w:r w:rsidRPr="005528BA">
        <w:rPr>
          <w:rFonts w:asciiTheme="minorHAnsi" w:hAnsiTheme="minorHAnsi" w:cstheme="minorHAnsi"/>
          <w:b w:val="0"/>
        </w:rPr>
        <w:t>odnosu</w:t>
      </w:r>
      <w:proofErr w:type="spellEnd"/>
      <w:r w:rsidRPr="005528B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528BA">
        <w:rPr>
          <w:rFonts w:asciiTheme="minorHAnsi" w:hAnsiTheme="minorHAnsi" w:cstheme="minorHAnsi"/>
          <w:b w:val="0"/>
        </w:rPr>
        <w:t>na</w:t>
      </w:r>
      <w:proofErr w:type="spellEnd"/>
      <w:r w:rsidRPr="005528BA">
        <w:rPr>
          <w:rFonts w:asciiTheme="minorHAnsi" w:hAnsiTheme="minorHAnsi" w:cstheme="minorHAnsi"/>
          <w:b w:val="0"/>
        </w:rPr>
        <w:t xml:space="preserve"> 2018.</w:t>
      </w:r>
      <w:bookmarkEnd w:id="25"/>
    </w:p>
    <w:p w14:paraId="6051FD39" w14:textId="77777777" w:rsidR="005528BA" w:rsidRPr="005528BA" w:rsidRDefault="005528BA" w:rsidP="005528BA"/>
    <w:p w14:paraId="446C66CC" w14:textId="77777777" w:rsidR="001B0E61" w:rsidRPr="005A5C91" w:rsidRDefault="00142964" w:rsidP="009424A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hr-HR"/>
        </w:rPr>
        <w:drawing>
          <wp:inline distT="0" distB="0" distL="0" distR="0" wp14:anchorId="3B0106EF" wp14:editId="3173C57C">
            <wp:extent cx="5486400" cy="2751151"/>
            <wp:effectExtent l="0" t="0" r="0" b="11430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DB079F4" w14:textId="77777777" w:rsidR="002A2C20" w:rsidRPr="005A5C91" w:rsidRDefault="002A2C20" w:rsidP="00BF56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330F3" w14:textId="77777777" w:rsidR="006B0C4A" w:rsidRDefault="00A47FFD" w:rsidP="006B0C4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priliv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novih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 w:rsidRPr="005A5C91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B0C4A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 w:rsidRPr="005A5C91">
        <w:rPr>
          <w:rFonts w:asciiTheme="minorHAnsi" w:hAnsiTheme="minorHAnsi" w:cstheme="minorHAnsi"/>
          <w:sz w:val="22"/>
          <w:szCs w:val="22"/>
        </w:rPr>
        <w:t>povećani</w:t>
      </w:r>
      <w:proofErr w:type="spellEnd"/>
      <w:r w:rsidR="006B0C4A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 w:rsidRPr="005A5C91">
        <w:rPr>
          <w:rFonts w:asciiTheme="minorHAnsi" w:hAnsiTheme="minorHAnsi" w:cstheme="minorHAnsi"/>
          <w:sz w:val="22"/>
          <w:szCs w:val="22"/>
        </w:rPr>
        <w:t>priliv</w:t>
      </w:r>
      <w:proofErr w:type="spellEnd"/>
      <w:r w:rsidR="006B0C4A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 w:rsidRPr="005A5C91">
        <w:rPr>
          <w:rFonts w:asciiTheme="minorHAnsi" w:hAnsiTheme="minorHAnsi" w:cstheme="minorHAnsi"/>
          <w:sz w:val="22"/>
          <w:szCs w:val="22"/>
        </w:rPr>
        <w:t>zabilježen</w:t>
      </w:r>
      <w:proofErr w:type="spellEnd"/>
      <w:r w:rsidR="006B0C4A" w:rsidRPr="005A5C9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6B0C4A" w:rsidRPr="005A5C91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="006B0C4A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6B0C4A">
        <w:rPr>
          <w:rFonts w:asciiTheme="minorHAnsi" w:hAnsiTheme="minorHAnsi" w:cstheme="minorHAnsi"/>
          <w:sz w:val="22"/>
          <w:szCs w:val="22"/>
        </w:rPr>
        <w:t xml:space="preserve">71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zemljišnoknjižnog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37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abilježeno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priliva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B9B3AB" w14:textId="77777777" w:rsidR="006B0C4A" w:rsidRDefault="006B0C4A" w:rsidP="006B0C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2E7558" w14:textId="4CFC3B6D" w:rsidR="006B0C4A" w:rsidRDefault="00793881" w:rsidP="006B0C4A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Najveće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priliva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zabilježeno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ZKO </w:t>
      </w:r>
      <w:r>
        <w:rPr>
          <w:rFonts w:asciiTheme="minorHAnsi" w:hAnsiTheme="minorHAnsi" w:cstheme="minorHAnsi"/>
          <w:sz w:val="22"/>
          <w:szCs w:val="22"/>
        </w:rPr>
        <w:t>Karlovac (</w:t>
      </w:r>
      <w:proofErr w:type="spellStart"/>
      <w:r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2.824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2018.), ZKO Zagreb 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2.322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2018.), ZK</w:t>
      </w:r>
      <w:r>
        <w:rPr>
          <w:rFonts w:asciiTheme="minorHAnsi" w:hAnsiTheme="minorHAnsi" w:cstheme="minorHAnsi"/>
          <w:sz w:val="22"/>
          <w:szCs w:val="22"/>
        </w:rPr>
        <w:t>O Rijeka (</w:t>
      </w:r>
      <w:proofErr w:type="spellStart"/>
      <w:r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1.989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Jast</w:t>
      </w:r>
      <w:r w:rsidR="004D377C">
        <w:rPr>
          <w:rFonts w:asciiTheme="minorHAnsi" w:hAnsiTheme="minorHAnsi" w:cstheme="minorHAnsi"/>
          <w:sz w:val="22"/>
          <w:szCs w:val="22"/>
        </w:rPr>
        <w:t>rebarsko</w:t>
      </w:r>
      <w:proofErr w:type="spellEnd"/>
      <w:r w:rsidR="004D377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4D377C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4D377C">
        <w:rPr>
          <w:rFonts w:asciiTheme="minorHAnsi" w:hAnsiTheme="minorHAnsi" w:cstheme="minorHAnsi"/>
          <w:sz w:val="22"/>
          <w:szCs w:val="22"/>
        </w:rPr>
        <w:t xml:space="preserve"> od 1.816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2018.), </w:t>
      </w:r>
      <w:r w:rsidR="004D377C">
        <w:rPr>
          <w:rFonts w:asciiTheme="minorHAnsi" w:hAnsiTheme="minorHAnsi" w:cstheme="minorHAnsi"/>
          <w:sz w:val="22"/>
          <w:szCs w:val="22"/>
        </w:rPr>
        <w:t xml:space="preserve">ZKO </w:t>
      </w:r>
      <w:proofErr w:type="spellStart"/>
      <w:r w:rsidR="004D377C">
        <w:rPr>
          <w:rFonts w:asciiTheme="minorHAnsi" w:hAnsiTheme="minorHAnsi" w:cstheme="minorHAnsi"/>
          <w:sz w:val="22"/>
          <w:szCs w:val="22"/>
        </w:rPr>
        <w:t>Sinj</w:t>
      </w:r>
      <w:proofErr w:type="spellEnd"/>
      <w:r w:rsidR="004D377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4D377C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4D377C">
        <w:rPr>
          <w:rFonts w:asciiTheme="minorHAnsi" w:hAnsiTheme="minorHAnsi" w:cstheme="minorHAnsi"/>
          <w:sz w:val="22"/>
          <w:szCs w:val="22"/>
        </w:rPr>
        <w:t xml:space="preserve"> od 1.493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2018.), ZKO Osijek </w:t>
      </w:r>
      <w:r w:rsidR="004D377C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4D377C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4D377C">
        <w:rPr>
          <w:rFonts w:asciiTheme="minorHAnsi" w:hAnsiTheme="minorHAnsi" w:cstheme="minorHAnsi"/>
          <w:sz w:val="22"/>
          <w:szCs w:val="22"/>
        </w:rPr>
        <w:t xml:space="preserve"> od 1.489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Donji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377C">
        <w:rPr>
          <w:rFonts w:asciiTheme="minorHAnsi" w:hAnsiTheme="minorHAnsi" w:cstheme="minorHAnsi"/>
          <w:sz w:val="22"/>
          <w:szCs w:val="22"/>
        </w:rPr>
        <w:t>Miholjac</w:t>
      </w:r>
      <w:proofErr w:type="spellEnd"/>
      <w:r w:rsidR="004D377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4D377C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4D377C">
        <w:rPr>
          <w:rFonts w:asciiTheme="minorHAnsi" w:hAnsiTheme="minorHAnsi" w:cstheme="minorHAnsi"/>
          <w:sz w:val="22"/>
          <w:szCs w:val="22"/>
        </w:rPr>
        <w:t xml:space="preserve"> od 1.282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Bio</w:t>
      </w:r>
      <w:r w:rsidR="004D377C">
        <w:rPr>
          <w:rFonts w:asciiTheme="minorHAnsi" w:hAnsiTheme="minorHAnsi" w:cstheme="minorHAnsi"/>
          <w:sz w:val="22"/>
          <w:szCs w:val="22"/>
        </w:rPr>
        <w:t>grad</w:t>
      </w:r>
      <w:proofErr w:type="spellEnd"/>
      <w:r w:rsidR="004D377C">
        <w:rPr>
          <w:rFonts w:asciiTheme="minorHAnsi" w:hAnsiTheme="minorHAnsi" w:cstheme="minorHAnsi"/>
          <w:sz w:val="22"/>
          <w:szCs w:val="22"/>
        </w:rPr>
        <w:t xml:space="preserve"> n/m (</w:t>
      </w:r>
      <w:proofErr w:type="spellStart"/>
      <w:r w:rsidR="004D377C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4D377C">
        <w:rPr>
          <w:rFonts w:asciiTheme="minorHAnsi" w:hAnsiTheme="minorHAnsi" w:cstheme="minorHAnsi"/>
          <w:sz w:val="22"/>
          <w:szCs w:val="22"/>
        </w:rPr>
        <w:t xml:space="preserve"> od 1.184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2018.), ZKO No</w:t>
      </w:r>
      <w:r w:rsidR="004D377C">
        <w:rPr>
          <w:rFonts w:asciiTheme="minorHAnsi" w:hAnsiTheme="minorHAnsi" w:cstheme="minorHAnsi"/>
          <w:sz w:val="22"/>
          <w:szCs w:val="22"/>
        </w:rPr>
        <w:t xml:space="preserve">vi </w:t>
      </w:r>
      <w:proofErr w:type="spellStart"/>
      <w:r w:rsidR="004D377C">
        <w:rPr>
          <w:rFonts w:asciiTheme="minorHAnsi" w:hAnsiTheme="minorHAnsi" w:cstheme="minorHAnsi"/>
          <w:sz w:val="22"/>
          <w:szCs w:val="22"/>
        </w:rPr>
        <w:t>Marof</w:t>
      </w:r>
      <w:proofErr w:type="spellEnd"/>
      <w:r w:rsidR="004D377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4D377C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4D377C">
        <w:rPr>
          <w:rFonts w:asciiTheme="minorHAnsi" w:hAnsiTheme="minorHAnsi" w:cstheme="minorHAnsi"/>
          <w:sz w:val="22"/>
          <w:szCs w:val="22"/>
        </w:rPr>
        <w:t xml:space="preserve"> od 1.128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2018.), ZKO</w:t>
      </w:r>
      <w:r w:rsidR="004D377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D377C">
        <w:rPr>
          <w:rFonts w:asciiTheme="minorHAnsi" w:hAnsiTheme="minorHAnsi" w:cstheme="minorHAnsi"/>
          <w:sz w:val="22"/>
          <w:szCs w:val="22"/>
        </w:rPr>
        <w:t>Delnice</w:t>
      </w:r>
      <w:proofErr w:type="spellEnd"/>
      <w:r w:rsidR="004D377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4D377C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4D377C">
        <w:rPr>
          <w:rFonts w:asciiTheme="minorHAnsi" w:hAnsiTheme="minorHAnsi" w:cstheme="minorHAnsi"/>
          <w:sz w:val="22"/>
          <w:szCs w:val="22"/>
        </w:rPr>
        <w:t xml:space="preserve"> od 1.099</w:t>
      </w:r>
      <w:r w:rsidR="00EE1A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2018.), ZKO Nov</w:t>
      </w:r>
      <w:r w:rsidR="004D377C">
        <w:rPr>
          <w:rFonts w:asciiTheme="minorHAnsi" w:hAnsiTheme="minorHAnsi" w:cstheme="minorHAnsi"/>
          <w:sz w:val="22"/>
          <w:szCs w:val="22"/>
        </w:rPr>
        <w:t>i Zagreb (</w:t>
      </w:r>
      <w:proofErr w:type="spellStart"/>
      <w:r w:rsidR="004D377C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4D377C">
        <w:rPr>
          <w:rFonts w:asciiTheme="minorHAnsi" w:hAnsiTheme="minorHAnsi" w:cstheme="minorHAnsi"/>
          <w:sz w:val="22"/>
          <w:szCs w:val="22"/>
        </w:rPr>
        <w:t xml:space="preserve"> od 1.092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2018.)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ZKO </w:t>
      </w:r>
      <w:proofErr w:type="spellStart"/>
      <w:r w:rsidR="004D377C">
        <w:rPr>
          <w:rFonts w:asciiTheme="minorHAnsi" w:hAnsiTheme="minorHAnsi" w:cstheme="minorHAnsi"/>
          <w:sz w:val="22"/>
          <w:szCs w:val="22"/>
        </w:rPr>
        <w:t>Varaždin</w:t>
      </w:r>
      <w:proofErr w:type="spellEnd"/>
      <w:r w:rsidR="004D377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4D377C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4D377C">
        <w:rPr>
          <w:rFonts w:asciiTheme="minorHAnsi" w:hAnsiTheme="minorHAnsi" w:cstheme="minorHAnsi"/>
          <w:sz w:val="22"/>
          <w:szCs w:val="22"/>
        </w:rPr>
        <w:t xml:space="preserve"> od 1.063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0C4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0C4A">
        <w:rPr>
          <w:rFonts w:asciiTheme="minorHAnsi" w:hAnsiTheme="minorHAnsi" w:cstheme="minorHAnsi"/>
          <w:sz w:val="22"/>
          <w:szCs w:val="22"/>
        </w:rPr>
        <w:t xml:space="preserve"> 2018.). </w:t>
      </w:r>
    </w:p>
    <w:p w14:paraId="4E58A316" w14:textId="77777777" w:rsidR="006B0C4A" w:rsidRPr="005A5C91" w:rsidRDefault="006B0C4A" w:rsidP="006B0C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754EF8" w14:textId="77777777" w:rsidR="002A2C20" w:rsidRDefault="006B0C4A" w:rsidP="006B0C4A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A5C91">
        <w:rPr>
          <w:rFonts w:asciiTheme="minorHAnsi" w:hAnsiTheme="minorHAnsi" w:cstheme="minorHAnsi"/>
          <w:sz w:val="22"/>
          <w:szCs w:val="22"/>
        </w:rPr>
        <w:t>Najveće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priliva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novih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zabilježeno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ZKO </w:t>
      </w:r>
      <w:proofErr w:type="spellStart"/>
      <w:r>
        <w:rPr>
          <w:rFonts w:asciiTheme="minorHAnsi" w:hAnsiTheme="minorHAnsi" w:cstheme="minorHAnsi"/>
          <w:sz w:val="22"/>
          <w:szCs w:val="22"/>
        </w:rPr>
        <w:t>Koprivnica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6.260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2018.), ZKO Split (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1.000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2018.), ZKO Hrvatska Kostajnica (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740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Bjelovar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681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Krk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613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Metković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597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Požega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542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Kutina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522 </w:t>
      </w:r>
      <w:proofErr w:type="spellStart"/>
      <w:r w:rsidR="00BA49ED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BA49ED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BA49ED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BA49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A49E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BA49ED">
        <w:rPr>
          <w:rFonts w:asciiTheme="minorHAnsi" w:hAnsiTheme="minorHAnsi" w:cstheme="minorHAnsi"/>
          <w:sz w:val="22"/>
          <w:szCs w:val="22"/>
        </w:rPr>
        <w:t xml:space="preserve"> 2018.) </w:t>
      </w:r>
      <w:proofErr w:type="spellStart"/>
      <w:r w:rsidR="00BA49ED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td</w:t>
      </w:r>
      <w:proofErr w:type="spellEnd"/>
      <w:r w:rsidR="008C0F4C">
        <w:rPr>
          <w:rFonts w:asciiTheme="minorHAnsi" w:hAnsiTheme="minorHAnsi" w:cstheme="minorHAnsi"/>
          <w:sz w:val="22"/>
          <w:szCs w:val="22"/>
        </w:rPr>
        <w:t>.</w:t>
      </w:r>
    </w:p>
    <w:p w14:paraId="646360F9" w14:textId="77777777" w:rsidR="006B0C4A" w:rsidRDefault="006B0C4A" w:rsidP="009270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8C2B57" w14:textId="77777777" w:rsidR="00270D18" w:rsidRDefault="00270D18" w:rsidP="00A27ACC">
      <w:pPr>
        <w:pStyle w:val="Caption"/>
        <w:keepNext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3677E40" w14:textId="77777777" w:rsidR="00270D18" w:rsidRDefault="00270D18" w:rsidP="00A27ACC">
      <w:pPr>
        <w:pStyle w:val="Caption"/>
        <w:keepNext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4632853" w14:textId="77777777" w:rsidR="00270D18" w:rsidRDefault="00270D18" w:rsidP="00A27ACC">
      <w:pPr>
        <w:pStyle w:val="Caption"/>
        <w:keepNext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B0EF882" w14:textId="77777777" w:rsidR="00270D18" w:rsidRDefault="00270D18" w:rsidP="00A27ACC">
      <w:pPr>
        <w:pStyle w:val="Caption"/>
        <w:keepNext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8604C8C" w14:textId="77777777" w:rsidR="00270D18" w:rsidRDefault="00270D18" w:rsidP="00A27ACC">
      <w:pPr>
        <w:pStyle w:val="Caption"/>
        <w:keepNext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1656EFA" w14:textId="77777777" w:rsidR="00270D18" w:rsidRDefault="00270D18" w:rsidP="00A27ACC">
      <w:pPr>
        <w:pStyle w:val="Caption"/>
        <w:keepNext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B5F37AC" w14:textId="77777777" w:rsidR="00270D18" w:rsidRDefault="00270D18" w:rsidP="00270D18"/>
    <w:p w14:paraId="0EE7ACEF" w14:textId="77777777" w:rsidR="00270D18" w:rsidRDefault="00270D18" w:rsidP="00270D18"/>
    <w:p w14:paraId="68E21295" w14:textId="77777777" w:rsidR="00270D18" w:rsidRDefault="00270D18" w:rsidP="00270D18"/>
    <w:p w14:paraId="43EFBC17" w14:textId="77777777" w:rsidR="002D6834" w:rsidRDefault="002D6834" w:rsidP="00270D18"/>
    <w:p w14:paraId="5F0F8FA7" w14:textId="77777777" w:rsidR="00270D18" w:rsidRPr="00270D18" w:rsidRDefault="00270D18" w:rsidP="00270D18"/>
    <w:p w14:paraId="7306D694" w14:textId="77777777" w:rsidR="00950C32" w:rsidRDefault="00950C32" w:rsidP="000070DE">
      <w:pPr>
        <w:pStyle w:val="Caption"/>
        <w:keepNext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862CE98" w14:textId="77777777" w:rsidR="00950C32" w:rsidRPr="00950C32" w:rsidRDefault="00950C32" w:rsidP="00950C32">
      <w:pPr>
        <w:pStyle w:val="Caption"/>
        <w:keepNext/>
        <w:jc w:val="center"/>
        <w:rPr>
          <w:rFonts w:asciiTheme="minorHAnsi" w:hAnsiTheme="minorHAnsi" w:cstheme="minorHAnsi"/>
          <w:b w:val="0"/>
        </w:rPr>
      </w:pPr>
      <w:bookmarkStart w:id="26" w:name="_Toc37312902"/>
      <w:proofErr w:type="spellStart"/>
      <w:r w:rsidRPr="00950C32">
        <w:rPr>
          <w:rFonts w:asciiTheme="minorHAnsi" w:hAnsiTheme="minorHAnsi" w:cstheme="minorHAnsi"/>
        </w:rPr>
        <w:t>Grafikon</w:t>
      </w:r>
      <w:proofErr w:type="spellEnd"/>
      <w:r w:rsidR="000070DE" w:rsidRPr="00950C32">
        <w:rPr>
          <w:rFonts w:asciiTheme="minorHAnsi" w:hAnsiTheme="minorHAnsi" w:cstheme="minorHAnsi"/>
        </w:rPr>
        <w:t xml:space="preserve"> </w:t>
      </w:r>
      <w:r w:rsidR="000070DE" w:rsidRPr="00950C32">
        <w:rPr>
          <w:rFonts w:asciiTheme="minorHAnsi" w:hAnsiTheme="minorHAnsi" w:cstheme="minorHAnsi"/>
        </w:rPr>
        <w:fldChar w:fldCharType="begin"/>
      </w:r>
      <w:r w:rsidR="000070DE" w:rsidRPr="00950C32">
        <w:rPr>
          <w:rFonts w:asciiTheme="minorHAnsi" w:hAnsiTheme="minorHAnsi" w:cstheme="minorHAnsi"/>
        </w:rPr>
        <w:instrText xml:space="preserve"> SEQ Figure \* ARABIC </w:instrText>
      </w:r>
      <w:r w:rsidR="000070DE" w:rsidRPr="00950C32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7</w:t>
      </w:r>
      <w:r w:rsidR="000070DE" w:rsidRPr="00950C32">
        <w:rPr>
          <w:rFonts w:asciiTheme="minorHAnsi" w:hAnsiTheme="minorHAnsi" w:cstheme="minorHAnsi"/>
        </w:rPr>
        <w:fldChar w:fldCharType="end"/>
      </w:r>
      <w:r w:rsidRPr="00950C32">
        <w:rPr>
          <w:rFonts w:asciiTheme="minorHAnsi" w:hAnsiTheme="minorHAnsi" w:cstheme="minorHAnsi"/>
        </w:rPr>
        <w:t xml:space="preserve">. </w:t>
      </w:r>
      <w:proofErr w:type="spellStart"/>
      <w:r w:rsidRPr="00950C32">
        <w:rPr>
          <w:rFonts w:asciiTheme="minorHAnsi" w:hAnsiTheme="minorHAnsi" w:cstheme="minorHAnsi"/>
          <w:b w:val="0"/>
        </w:rPr>
        <w:t>Usporedni</w:t>
      </w:r>
      <w:proofErr w:type="spellEnd"/>
      <w:r w:rsidRPr="00950C3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950C32">
        <w:rPr>
          <w:rFonts w:asciiTheme="minorHAnsi" w:hAnsiTheme="minorHAnsi" w:cstheme="minorHAnsi"/>
          <w:b w:val="0"/>
        </w:rPr>
        <w:t>mjesečni</w:t>
      </w:r>
      <w:proofErr w:type="spellEnd"/>
      <w:r w:rsidRPr="00950C3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950C32">
        <w:rPr>
          <w:rFonts w:asciiTheme="minorHAnsi" w:hAnsiTheme="minorHAnsi" w:cstheme="minorHAnsi"/>
          <w:b w:val="0"/>
        </w:rPr>
        <w:t>prikaz</w:t>
      </w:r>
      <w:proofErr w:type="spellEnd"/>
      <w:r w:rsidRPr="00950C3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950C32">
        <w:rPr>
          <w:rFonts w:asciiTheme="minorHAnsi" w:hAnsiTheme="minorHAnsi" w:cstheme="minorHAnsi"/>
          <w:b w:val="0"/>
        </w:rPr>
        <w:t>riješenih</w:t>
      </w:r>
      <w:proofErr w:type="spellEnd"/>
      <w:r w:rsidRPr="00950C3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950C32">
        <w:rPr>
          <w:rFonts w:asciiTheme="minorHAnsi" w:hAnsiTheme="minorHAnsi" w:cstheme="minorHAnsi"/>
          <w:b w:val="0"/>
        </w:rPr>
        <w:t>predmeta</w:t>
      </w:r>
      <w:proofErr w:type="spellEnd"/>
      <w:r w:rsidRPr="00950C32">
        <w:rPr>
          <w:rFonts w:asciiTheme="minorHAnsi" w:hAnsiTheme="minorHAnsi" w:cstheme="minorHAnsi"/>
          <w:b w:val="0"/>
        </w:rPr>
        <w:t xml:space="preserve"> (</w:t>
      </w:r>
      <w:proofErr w:type="spellStart"/>
      <w:r w:rsidRPr="00950C32">
        <w:rPr>
          <w:rFonts w:asciiTheme="minorHAnsi" w:hAnsiTheme="minorHAnsi" w:cstheme="minorHAnsi"/>
          <w:b w:val="0"/>
        </w:rPr>
        <w:t>svi</w:t>
      </w:r>
      <w:proofErr w:type="spellEnd"/>
      <w:r w:rsidRPr="00950C3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950C32">
        <w:rPr>
          <w:rFonts w:asciiTheme="minorHAnsi" w:hAnsiTheme="minorHAnsi" w:cstheme="minorHAnsi"/>
          <w:b w:val="0"/>
        </w:rPr>
        <w:t>zk</w:t>
      </w:r>
      <w:proofErr w:type="spellEnd"/>
      <w:r w:rsidRPr="00950C3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950C32">
        <w:rPr>
          <w:rFonts w:asciiTheme="minorHAnsi" w:hAnsiTheme="minorHAnsi" w:cstheme="minorHAnsi"/>
          <w:b w:val="0"/>
        </w:rPr>
        <w:t>odjeli</w:t>
      </w:r>
      <w:proofErr w:type="spellEnd"/>
      <w:r w:rsidRPr="00950C32">
        <w:rPr>
          <w:rFonts w:asciiTheme="minorHAnsi" w:hAnsiTheme="minorHAnsi" w:cstheme="minorHAnsi"/>
          <w:b w:val="0"/>
        </w:rPr>
        <w:t xml:space="preserve">) u </w:t>
      </w:r>
      <w:proofErr w:type="spellStart"/>
      <w:r w:rsidRPr="00950C32">
        <w:rPr>
          <w:rFonts w:asciiTheme="minorHAnsi" w:hAnsiTheme="minorHAnsi" w:cstheme="minorHAnsi"/>
          <w:b w:val="0"/>
        </w:rPr>
        <w:t>odnosu</w:t>
      </w:r>
      <w:proofErr w:type="spellEnd"/>
      <w:r w:rsidRPr="00950C3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950C32">
        <w:rPr>
          <w:rFonts w:asciiTheme="minorHAnsi" w:hAnsiTheme="minorHAnsi" w:cstheme="minorHAnsi"/>
          <w:b w:val="0"/>
        </w:rPr>
        <w:t>na</w:t>
      </w:r>
      <w:proofErr w:type="spellEnd"/>
      <w:r w:rsidRPr="00950C32">
        <w:rPr>
          <w:rFonts w:asciiTheme="minorHAnsi" w:hAnsiTheme="minorHAnsi" w:cstheme="minorHAnsi"/>
          <w:b w:val="0"/>
        </w:rPr>
        <w:t xml:space="preserve"> 2018.</w:t>
      </w:r>
      <w:bookmarkEnd w:id="26"/>
    </w:p>
    <w:p w14:paraId="319C8D8A" w14:textId="77777777" w:rsidR="00164B09" w:rsidRDefault="00164B09" w:rsidP="000070DE">
      <w:pPr>
        <w:pStyle w:val="Caption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DEEA552" w14:textId="77777777" w:rsidR="00164B09" w:rsidRDefault="00A27ACC" w:rsidP="00A27ACC">
      <w:pPr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noProof/>
          <w:sz w:val="22"/>
          <w:szCs w:val="22"/>
          <w:lang w:val="hr-HR"/>
        </w:rPr>
        <w:drawing>
          <wp:inline distT="0" distB="0" distL="0" distR="0" wp14:anchorId="416BE48A" wp14:editId="632B4857">
            <wp:extent cx="5486400" cy="2576223"/>
            <wp:effectExtent l="0" t="0" r="0" b="1460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74931DA" w14:textId="77777777" w:rsidR="00164B09" w:rsidRDefault="00164B09" w:rsidP="0092701E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E0A43B9" w14:textId="04DD9C08" w:rsidR="001D0585" w:rsidRDefault="0092701E" w:rsidP="0092701E">
      <w:pPr>
        <w:jc w:val="both"/>
        <w:rPr>
          <w:rFonts w:asciiTheme="minorHAnsi" w:hAnsiTheme="minorHAnsi" w:cstheme="minorHAnsi"/>
          <w:sz w:val="22"/>
          <w:szCs w:val="22"/>
        </w:rPr>
      </w:pPr>
      <w:r w:rsidRPr="000E137B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0E137B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0E13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37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0E13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37B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0E13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37B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0E13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37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0E13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37B">
        <w:rPr>
          <w:rFonts w:asciiTheme="minorHAnsi" w:hAnsiTheme="minorHAnsi" w:cstheme="minorHAnsi"/>
          <w:sz w:val="22"/>
          <w:szCs w:val="22"/>
        </w:rPr>
        <w:t>smanjen</w:t>
      </w:r>
      <w:r w:rsidR="008F5F07" w:rsidRPr="000E137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579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5790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A579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5790A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A579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37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0E13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137B">
        <w:rPr>
          <w:rFonts w:asciiTheme="minorHAnsi" w:hAnsiTheme="minorHAnsi" w:cstheme="minorHAnsi"/>
          <w:sz w:val="22"/>
          <w:szCs w:val="22"/>
        </w:rPr>
        <w:t>zabilježen</w:t>
      </w:r>
      <w:proofErr w:type="spellEnd"/>
      <w:r w:rsidRPr="000E137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0E137B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="00002782" w:rsidRPr="000E137B">
        <w:rPr>
          <w:rFonts w:asciiTheme="minorHAnsi" w:hAnsiTheme="minorHAnsi" w:cstheme="minorHAnsi"/>
          <w:sz w:val="22"/>
          <w:szCs w:val="22"/>
        </w:rPr>
        <w:t xml:space="preserve"> 45 </w:t>
      </w:r>
      <w:proofErr w:type="spellStart"/>
      <w:r w:rsidR="00002782" w:rsidRPr="000E137B">
        <w:rPr>
          <w:rFonts w:asciiTheme="minorHAnsi" w:hAnsiTheme="minorHAnsi" w:cstheme="minorHAnsi"/>
          <w:sz w:val="22"/>
          <w:szCs w:val="22"/>
        </w:rPr>
        <w:t>zemljišnoknjižn</w:t>
      </w:r>
      <w:r w:rsidR="00FA7DAE">
        <w:rPr>
          <w:rFonts w:asciiTheme="minorHAnsi" w:hAnsiTheme="minorHAnsi" w:cstheme="minorHAnsi"/>
          <w:sz w:val="22"/>
          <w:szCs w:val="22"/>
        </w:rPr>
        <w:t>ih</w:t>
      </w:r>
      <w:proofErr w:type="spellEnd"/>
      <w:r w:rsidR="00002782" w:rsidRPr="000E13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2782" w:rsidRPr="000E137B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002782" w:rsidRPr="000E13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2782" w:rsidRPr="000E137B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="00002782" w:rsidRPr="000E137B">
        <w:rPr>
          <w:rFonts w:asciiTheme="minorHAnsi" w:hAnsiTheme="minorHAnsi" w:cstheme="minorHAnsi"/>
          <w:sz w:val="22"/>
          <w:szCs w:val="22"/>
        </w:rPr>
        <w:t xml:space="preserve"> </w:t>
      </w:r>
      <w:r w:rsidR="00A5790A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="00A5790A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A579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5790A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A579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5790A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A579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2782" w:rsidRPr="000E137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002782" w:rsidRPr="000E13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2782" w:rsidRPr="000E137B">
        <w:rPr>
          <w:rFonts w:asciiTheme="minorHAnsi" w:hAnsiTheme="minorHAnsi" w:cstheme="minorHAnsi"/>
          <w:sz w:val="22"/>
          <w:szCs w:val="22"/>
        </w:rPr>
        <w:t>zabilježeno</w:t>
      </w:r>
      <w:proofErr w:type="spellEnd"/>
      <w:r w:rsidR="00002782" w:rsidRPr="000E13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2782" w:rsidRPr="000E137B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="00002782" w:rsidRPr="000E137B">
        <w:rPr>
          <w:rFonts w:asciiTheme="minorHAnsi" w:hAnsiTheme="minorHAnsi" w:cstheme="minorHAnsi"/>
          <w:sz w:val="22"/>
          <w:szCs w:val="22"/>
        </w:rPr>
        <w:t xml:space="preserve"> 63 </w:t>
      </w:r>
      <w:proofErr w:type="spellStart"/>
      <w:r w:rsidR="00002782" w:rsidRPr="000E137B">
        <w:rPr>
          <w:rFonts w:asciiTheme="minorHAnsi" w:hAnsiTheme="minorHAnsi" w:cstheme="minorHAnsi"/>
          <w:sz w:val="22"/>
          <w:szCs w:val="22"/>
        </w:rPr>
        <w:t>zemljišno</w:t>
      </w:r>
      <w:r w:rsidR="00FA7DAE">
        <w:rPr>
          <w:rFonts w:asciiTheme="minorHAnsi" w:hAnsiTheme="minorHAnsi" w:cstheme="minorHAnsi"/>
          <w:sz w:val="22"/>
          <w:szCs w:val="22"/>
        </w:rPr>
        <w:t>knjižnih</w:t>
      </w:r>
      <w:proofErr w:type="spellEnd"/>
      <w:r w:rsidR="00002782" w:rsidRPr="000E137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2782" w:rsidRPr="0047243B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002782" w:rsidRPr="0047243B">
        <w:rPr>
          <w:rFonts w:asciiTheme="minorHAnsi" w:hAnsiTheme="minorHAnsi" w:cstheme="minorHAnsi"/>
          <w:sz w:val="22"/>
          <w:szCs w:val="22"/>
        </w:rPr>
        <w:t>.</w:t>
      </w:r>
      <w:r w:rsidR="00002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D4EDA5" w14:textId="77777777" w:rsidR="0092701E" w:rsidRPr="005A5C91" w:rsidRDefault="0092701E" w:rsidP="009270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AD99D3" w14:textId="48A8D096" w:rsidR="0092701E" w:rsidRPr="005A5C91" w:rsidRDefault="00A5790A" w:rsidP="0092701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F902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02A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2701E" w:rsidRPr="005A5C91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92701E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2701E" w:rsidRPr="005A5C91">
        <w:rPr>
          <w:rFonts w:asciiTheme="minorHAnsi" w:hAnsiTheme="minorHAnsi" w:cstheme="minorHAnsi"/>
          <w:sz w:val="22"/>
          <w:szCs w:val="22"/>
        </w:rPr>
        <w:t>zabilježen</w:t>
      </w:r>
      <w:r w:rsidR="00484CFB" w:rsidRPr="005A5C91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92701E" w:rsidRPr="005A5C9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92701E" w:rsidRPr="005A5C91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="0092701E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103645">
        <w:rPr>
          <w:rFonts w:asciiTheme="minorHAnsi" w:hAnsiTheme="minorHAnsi" w:cstheme="minorHAnsi"/>
          <w:sz w:val="22"/>
          <w:szCs w:val="22"/>
        </w:rPr>
        <w:t xml:space="preserve">ZKO </w:t>
      </w:r>
      <w:r>
        <w:rPr>
          <w:rFonts w:asciiTheme="minorHAnsi" w:hAnsiTheme="minorHAnsi" w:cstheme="minorHAnsi"/>
          <w:sz w:val="22"/>
          <w:szCs w:val="22"/>
        </w:rPr>
        <w:t>Karlovac (</w:t>
      </w:r>
      <w:proofErr w:type="spellStart"/>
      <w:r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2.746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Slavonski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Brod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od </w:t>
      </w:r>
      <w:r>
        <w:rPr>
          <w:rFonts w:asciiTheme="minorHAnsi" w:hAnsiTheme="minorHAnsi" w:cstheme="minorHAnsi"/>
          <w:sz w:val="22"/>
          <w:szCs w:val="22"/>
        </w:rPr>
        <w:t xml:space="preserve">1.655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Bio</w:t>
      </w:r>
      <w:r>
        <w:rPr>
          <w:rFonts w:asciiTheme="minorHAnsi" w:hAnsiTheme="minorHAnsi" w:cstheme="minorHAnsi"/>
          <w:sz w:val="22"/>
          <w:szCs w:val="22"/>
        </w:rPr>
        <w:t>grad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n/m (</w:t>
      </w:r>
      <w:proofErr w:type="spellStart"/>
      <w:r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1.477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2018.), ZK</w:t>
      </w:r>
      <w:r>
        <w:rPr>
          <w:rFonts w:asciiTheme="minorHAnsi" w:hAnsiTheme="minorHAnsi" w:cstheme="minorHAnsi"/>
          <w:sz w:val="22"/>
          <w:szCs w:val="22"/>
        </w:rPr>
        <w:t>O Osijek (</w:t>
      </w:r>
      <w:proofErr w:type="spellStart"/>
      <w:r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1.470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2018.), ZKO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Čakovec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1.448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Donji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Miholjac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od 1.316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Sesvete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od 1.302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Jastrebarsko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od 1.230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Ogulin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od 1.155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2018.)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itd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>.</w:t>
      </w:r>
    </w:p>
    <w:p w14:paraId="2FF3070D" w14:textId="77777777" w:rsidR="0092701E" w:rsidRPr="005A5C91" w:rsidRDefault="0092701E" w:rsidP="009270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623792" w14:textId="26A94094" w:rsidR="00D44E81" w:rsidRDefault="0092701E" w:rsidP="0092701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A5C91">
        <w:rPr>
          <w:rFonts w:asciiTheme="minorHAnsi" w:hAnsiTheme="minorHAnsi" w:cstheme="minorHAnsi"/>
          <w:sz w:val="22"/>
          <w:szCs w:val="22"/>
        </w:rPr>
        <w:t>Najveće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D408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0845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D408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0845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zabilježeno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103645">
        <w:rPr>
          <w:rFonts w:asciiTheme="minorHAnsi" w:hAnsiTheme="minorHAnsi" w:cstheme="minorHAnsi"/>
          <w:sz w:val="22"/>
          <w:szCs w:val="22"/>
        </w:rPr>
        <w:t xml:space="preserve">ZKO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Koprivnica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od 6.074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2018</w:t>
      </w:r>
      <w:r w:rsidR="00BE2D12">
        <w:rPr>
          <w:rFonts w:asciiTheme="minorHAnsi" w:hAnsiTheme="minorHAnsi" w:cstheme="minorHAnsi"/>
          <w:sz w:val="22"/>
          <w:szCs w:val="22"/>
        </w:rPr>
        <w:t>.), ZKO Zadar (</w:t>
      </w:r>
      <w:proofErr w:type="spellStart"/>
      <w:r w:rsidR="00BE2D12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BE2D12">
        <w:rPr>
          <w:rFonts w:asciiTheme="minorHAnsi" w:hAnsiTheme="minorHAnsi" w:cstheme="minorHAnsi"/>
          <w:sz w:val="22"/>
          <w:szCs w:val="22"/>
        </w:rPr>
        <w:t xml:space="preserve"> od 2.0</w:t>
      </w:r>
      <w:r w:rsidR="00103645">
        <w:rPr>
          <w:rFonts w:asciiTheme="minorHAnsi" w:hAnsiTheme="minorHAnsi" w:cstheme="minorHAnsi"/>
          <w:sz w:val="22"/>
          <w:szCs w:val="22"/>
        </w:rPr>
        <w:t xml:space="preserve">87 </w:t>
      </w:r>
      <w:proofErr w:type="spellStart"/>
      <w:r w:rsidR="00A5790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A5790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A5790A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A579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5790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A5790A">
        <w:rPr>
          <w:rFonts w:asciiTheme="minorHAnsi" w:hAnsiTheme="minorHAnsi" w:cstheme="minorHAnsi"/>
          <w:sz w:val="22"/>
          <w:szCs w:val="22"/>
        </w:rPr>
        <w:t xml:space="preserve"> 2018.)</w:t>
      </w:r>
      <w:r w:rsidR="00103645">
        <w:rPr>
          <w:rFonts w:asciiTheme="minorHAnsi" w:hAnsiTheme="minorHAnsi" w:cstheme="minorHAnsi"/>
          <w:sz w:val="22"/>
          <w:szCs w:val="22"/>
        </w:rPr>
        <w:t xml:space="preserve">, ZKO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Krk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od 1.248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2018.), ZKO Split (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od 1.127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Šibenik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od 1.123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2018.), ZKO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Buje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 xml:space="preserve"> od 1.103 </w:t>
      </w:r>
      <w:proofErr w:type="spellStart"/>
      <w:r w:rsidR="00A01BD2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A01BD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A01BD2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A01B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1BD2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A01BD2">
        <w:rPr>
          <w:rFonts w:asciiTheme="minorHAnsi" w:hAnsiTheme="minorHAnsi" w:cstheme="minorHAnsi"/>
          <w:sz w:val="22"/>
          <w:szCs w:val="22"/>
        </w:rPr>
        <w:t xml:space="preserve"> 2018.) </w:t>
      </w:r>
      <w:proofErr w:type="spellStart"/>
      <w:r w:rsidR="00103645">
        <w:rPr>
          <w:rFonts w:asciiTheme="minorHAnsi" w:hAnsiTheme="minorHAnsi" w:cstheme="minorHAnsi"/>
          <w:sz w:val="22"/>
          <w:szCs w:val="22"/>
        </w:rPr>
        <w:t>itd</w:t>
      </w:r>
      <w:proofErr w:type="spellEnd"/>
      <w:r w:rsidR="00103645">
        <w:rPr>
          <w:rFonts w:asciiTheme="minorHAnsi" w:hAnsiTheme="minorHAnsi" w:cstheme="minorHAnsi"/>
          <w:sz w:val="22"/>
          <w:szCs w:val="22"/>
        </w:rPr>
        <w:t>.</w:t>
      </w:r>
    </w:p>
    <w:p w14:paraId="67FA9834" w14:textId="77777777" w:rsidR="00B07EB6" w:rsidRDefault="00B07EB6" w:rsidP="009270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ADFDA0" w14:textId="77777777" w:rsidR="00CC7F4A" w:rsidRDefault="00B07EB6" w:rsidP="0092701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Analizom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>
        <w:rPr>
          <w:rFonts w:asciiTheme="minorHAnsi" w:hAnsiTheme="minorHAnsi" w:cstheme="minorHAnsi"/>
          <w:sz w:val="22"/>
          <w:szCs w:val="22"/>
        </w:rPr>
        <w:t>zaprimljenim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riješenim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predmetima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2019., </w:t>
      </w:r>
      <w:proofErr w:type="spellStart"/>
      <w:r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da je 58 </w:t>
      </w:r>
      <w:proofErr w:type="spellStart"/>
      <w:r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odjela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riješilo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više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što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</w:rPr>
        <w:t>zaprimilo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dok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</w:rPr>
        <w:t>kod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50 </w:t>
      </w:r>
      <w:proofErr w:type="spellStart"/>
      <w:r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odjela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zabilježen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manji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zaprimljene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4E7AAD6" w14:textId="77777777" w:rsidR="00FA6717" w:rsidRDefault="00FA6717" w:rsidP="009270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180B4" w14:textId="7876A217" w:rsidR="00FA6717" w:rsidRDefault="00FA6717" w:rsidP="0092701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Najveći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ukupno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3569">
        <w:rPr>
          <w:rFonts w:asciiTheme="minorHAnsi" w:hAnsiTheme="minorHAnsi" w:cstheme="minorHAnsi"/>
          <w:sz w:val="22"/>
          <w:szCs w:val="22"/>
        </w:rPr>
        <w:t>zaprimljene</w:t>
      </w:r>
      <w:proofErr w:type="spellEnd"/>
      <w:r w:rsidR="003835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3569">
        <w:rPr>
          <w:rFonts w:asciiTheme="minorHAnsi" w:hAnsiTheme="minorHAnsi" w:cstheme="minorHAnsi"/>
          <w:sz w:val="22"/>
          <w:szCs w:val="22"/>
        </w:rPr>
        <w:t>predmete</w:t>
      </w:r>
      <w:proofErr w:type="spellEnd"/>
      <w:r w:rsidR="003835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3569">
        <w:rPr>
          <w:rFonts w:asciiTheme="minorHAnsi" w:hAnsiTheme="minorHAnsi" w:cstheme="minorHAnsi"/>
          <w:sz w:val="22"/>
          <w:szCs w:val="22"/>
        </w:rPr>
        <w:t>zabilježen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</w:rPr>
        <w:t>kod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Donja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Stubica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2.768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3.729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>), ZKO Zagreb (</w:t>
      </w:r>
      <w:proofErr w:type="spellStart"/>
      <w:r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63.207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63.941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</w:t>
      </w:r>
      <w:proofErr w:type="spellEnd"/>
      <w:r>
        <w:rPr>
          <w:rFonts w:asciiTheme="minorHAnsi" w:hAnsiTheme="minorHAnsi" w:cstheme="minorHAnsi"/>
          <w:sz w:val="22"/>
          <w:szCs w:val="22"/>
        </w:rPr>
        <w:t>), ZKO Rijeka (</w:t>
      </w:r>
      <w:proofErr w:type="spellStart"/>
      <w:r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22.187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22.824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Zabok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3.484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3.932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Ogulin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2.679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3.083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>
        <w:rPr>
          <w:rFonts w:asciiTheme="minorHAnsi" w:hAnsiTheme="minorHAnsi" w:cstheme="minorHAnsi"/>
          <w:sz w:val="22"/>
          <w:szCs w:val="22"/>
        </w:rPr>
        <w:t>itd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032C44" w14:textId="77777777" w:rsidR="00FA6717" w:rsidRDefault="00FA6717" w:rsidP="009270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C6135A" w14:textId="75554B58" w:rsidR="00FA6717" w:rsidRDefault="00FA6717" w:rsidP="009270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Manji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</w:t>
      </w:r>
      <w:r w:rsidR="003C2B63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3C2B6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C2B63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3C2B6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C2B63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="003C2B6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C2B63">
        <w:rPr>
          <w:rFonts w:asciiTheme="minorHAnsi" w:hAnsiTheme="minorHAnsi" w:cstheme="minorHAnsi"/>
          <w:sz w:val="22"/>
          <w:szCs w:val="22"/>
        </w:rPr>
        <w:t>zaprimljene</w:t>
      </w:r>
      <w:proofErr w:type="spellEnd"/>
      <w:r w:rsidR="003C2B6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C2B63">
        <w:rPr>
          <w:rFonts w:asciiTheme="minorHAnsi" w:hAnsiTheme="minorHAnsi" w:cstheme="minorHAnsi"/>
          <w:sz w:val="22"/>
          <w:szCs w:val="22"/>
        </w:rPr>
        <w:t>predmete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zabilježen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</w:rPr>
        <w:t>kod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ZKO Zadar (</w:t>
      </w:r>
      <w:proofErr w:type="spellStart"/>
      <w:r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20.309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17.576</w:t>
      </w:r>
      <w:r w:rsidR="001152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152C0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1152C0">
        <w:rPr>
          <w:rFonts w:asciiTheme="minorHAnsi" w:hAnsiTheme="minorHAnsi" w:cstheme="minorHAnsi"/>
          <w:sz w:val="22"/>
          <w:szCs w:val="22"/>
        </w:rPr>
        <w:t xml:space="preserve">), ZKO </w:t>
      </w:r>
      <w:proofErr w:type="spellStart"/>
      <w:r w:rsidR="001152C0">
        <w:rPr>
          <w:rFonts w:asciiTheme="minorHAnsi" w:hAnsiTheme="minorHAnsi" w:cstheme="minorHAnsi"/>
          <w:sz w:val="22"/>
          <w:szCs w:val="22"/>
        </w:rPr>
        <w:t>Kaštel</w:t>
      </w:r>
      <w:proofErr w:type="spellEnd"/>
      <w:r w:rsidR="001152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152C0">
        <w:rPr>
          <w:rFonts w:asciiTheme="minorHAnsi" w:hAnsiTheme="minorHAnsi" w:cstheme="minorHAnsi"/>
          <w:sz w:val="22"/>
          <w:szCs w:val="22"/>
        </w:rPr>
        <w:t>Lukšić</w:t>
      </w:r>
      <w:proofErr w:type="spellEnd"/>
      <w:r w:rsidR="001152C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1152C0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aprimljeno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3.922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2.658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>), ZKO Pag (</w:t>
      </w:r>
      <w:proofErr w:type="spellStart"/>
      <w:r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4.247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3.072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Sinj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3.963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2.809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>
        <w:rPr>
          <w:rFonts w:asciiTheme="minorHAnsi" w:hAnsiTheme="minorHAnsi" w:cstheme="minorHAnsi"/>
          <w:sz w:val="22"/>
          <w:szCs w:val="22"/>
        </w:rPr>
        <w:t>itd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CE15E0D" w14:textId="77777777" w:rsidR="00565F4B" w:rsidRPr="005A5C91" w:rsidRDefault="00565F4B" w:rsidP="00186F15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CE20A64" w14:textId="77777777" w:rsidR="00C26131" w:rsidRPr="00C26131" w:rsidRDefault="00C26131" w:rsidP="00C26131">
      <w:pPr>
        <w:pStyle w:val="Caption"/>
        <w:keepNext/>
        <w:jc w:val="center"/>
        <w:rPr>
          <w:rFonts w:asciiTheme="minorHAnsi" w:hAnsiTheme="minorHAnsi" w:cstheme="minorHAnsi"/>
          <w:b w:val="0"/>
        </w:rPr>
      </w:pPr>
      <w:bookmarkStart w:id="27" w:name="_Toc37312903"/>
      <w:bookmarkStart w:id="28" w:name="_Toc535411255"/>
      <w:proofErr w:type="spellStart"/>
      <w:r w:rsidRPr="00C26131">
        <w:rPr>
          <w:rFonts w:asciiTheme="minorHAnsi" w:hAnsiTheme="minorHAnsi" w:cstheme="minorHAnsi"/>
        </w:rPr>
        <w:lastRenderedPageBreak/>
        <w:t>Grafikon</w:t>
      </w:r>
      <w:proofErr w:type="spellEnd"/>
      <w:r w:rsidR="000070DE" w:rsidRPr="00C26131">
        <w:rPr>
          <w:rFonts w:asciiTheme="minorHAnsi" w:hAnsiTheme="minorHAnsi" w:cstheme="minorHAnsi"/>
        </w:rPr>
        <w:t xml:space="preserve"> </w:t>
      </w:r>
      <w:r w:rsidR="000070DE" w:rsidRPr="00C26131">
        <w:rPr>
          <w:rFonts w:asciiTheme="minorHAnsi" w:hAnsiTheme="minorHAnsi" w:cstheme="minorHAnsi"/>
        </w:rPr>
        <w:fldChar w:fldCharType="begin"/>
      </w:r>
      <w:r w:rsidR="000070DE" w:rsidRPr="00C26131">
        <w:rPr>
          <w:rFonts w:asciiTheme="minorHAnsi" w:hAnsiTheme="minorHAnsi" w:cstheme="minorHAnsi"/>
        </w:rPr>
        <w:instrText xml:space="preserve"> SEQ Figure \* ARABIC </w:instrText>
      </w:r>
      <w:r w:rsidR="000070DE" w:rsidRPr="00C26131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8</w:t>
      </w:r>
      <w:r w:rsidR="000070DE" w:rsidRPr="00C26131">
        <w:rPr>
          <w:rFonts w:asciiTheme="minorHAnsi" w:hAnsiTheme="minorHAnsi" w:cstheme="minorHAnsi"/>
        </w:rPr>
        <w:fldChar w:fldCharType="end"/>
      </w:r>
      <w:r w:rsidRPr="00C26131">
        <w:rPr>
          <w:rFonts w:asciiTheme="minorHAnsi" w:hAnsiTheme="minorHAnsi" w:cstheme="minorHAnsi"/>
        </w:rPr>
        <w:t xml:space="preserve">. </w:t>
      </w:r>
      <w:proofErr w:type="spellStart"/>
      <w:r w:rsidRPr="00C26131">
        <w:rPr>
          <w:rFonts w:asciiTheme="minorHAnsi" w:hAnsiTheme="minorHAnsi" w:cstheme="minorHAnsi"/>
          <w:b w:val="0"/>
        </w:rPr>
        <w:t>Usporedni</w:t>
      </w:r>
      <w:proofErr w:type="spellEnd"/>
      <w:r w:rsidRPr="00C26131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26131">
        <w:rPr>
          <w:rFonts w:asciiTheme="minorHAnsi" w:hAnsiTheme="minorHAnsi" w:cstheme="minorHAnsi"/>
          <w:b w:val="0"/>
        </w:rPr>
        <w:t>mjesečni</w:t>
      </w:r>
      <w:proofErr w:type="spellEnd"/>
      <w:r w:rsidR="001152C0">
        <w:rPr>
          <w:rFonts w:asciiTheme="minorHAnsi" w:hAnsiTheme="minorHAnsi" w:cstheme="minorHAnsi"/>
          <w:b w:val="0"/>
        </w:rPr>
        <w:t xml:space="preserve"> </w:t>
      </w:r>
      <w:proofErr w:type="spellStart"/>
      <w:r w:rsidR="001152C0">
        <w:rPr>
          <w:rFonts w:asciiTheme="minorHAnsi" w:hAnsiTheme="minorHAnsi" w:cstheme="minorHAnsi"/>
          <w:b w:val="0"/>
        </w:rPr>
        <w:t>prikaz</w:t>
      </w:r>
      <w:proofErr w:type="spellEnd"/>
      <w:r w:rsidR="001152C0">
        <w:rPr>
          <w:rFonts w:asciiTheme="minorHAnsi" w:hAnsiTheme="minorHAnsi" w:cstheme="minorHAnsi"/>
          <w:b w:val="0"/>
        </w:rPr>
        <w:t xml:space="preserve"> </w:t>
      </w:r>
      <w:proofErr w:type="spellStart"/>
      <w:r w:rsidR="001152C0">
        <w:rPr>
          <w:rFonts w:asciiTheme="minorHAnsi" w:hAnsiTheme="minorHAnsi" w:cstheme="minorHAnsi"/>
          <w:b w:val="0"/>
        </w:rPr>
        <w:t>neriješenih</w:t>
      </w:r>
      <w:proofErr w:type="spellEnd"/>
      <w:r w:rsidR="001152C0">
        <w:rPr>
          <w:rFonts w:asciiTheme="minorHAnsi" w:hAnsiTheme="minorHAnsi" w:cstheme="minorHAnsi"/>
          <w:b w:val="0"/>
        </w:rPr>
        <w:t xml:space="preserve"> </w:t>
      </w:r>
      <w:proofErr w:type="spellStart"/>
      <w:r w:rsidR="001152C0">
        <w:rPr>
          <w:rFonts w:asciiTheme="minorHAnsi" w:hAnsiTheme="minorHAnsi" w:cstheme="minorHAnsi"/>
          <w:b w:val="0"/>
        </w:rPr>
        <w:t>redovnih</w:t>
      </w:r>
      <w:proofErr w:type="spellEnd"/>
      <w:r w:rsidR="001152C0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26131">
        <w:rPr>
          <w:rFonts w:asciiTheme="minorHAnsi" w:hAnsiTheme="minorHAnsi" w:cstheme="minorHAnsi"/>
          <w:b w:val="0"/>
        </w:rPr>
        <w:t>predmeta</w:t>
      </w:r>
      <w:proofErr w:type="spellEnd"/>
      <w:r w:rsidRPr="00C26131">
        <w:rPr>
          <w:rFonts w:asciiTheme="minorHAnsi" w:hAnsiTheme="minorHAnsi" w:cstheme="minorHAnsi"/>
          <w:b w:val="0"/>
        </w:rPr>
        <w:t xml:space="preserve"> (</w:t>
      </w:r>
      <w:proofErr w:type="spellStart"/>
      <w:r w:rsidRPr="00C26131">
        <w:rPr>
          <w:rFonts w:asciiTheme="minorHAnsi" w:hAnsiTheme="minorHAnsi" w:cstheme="minorHAnsi"/>
          <w:b w:val="0"/>
        </w:rPr>
        <w:t>svi</w:t>
      </w:r>
      <w:proofErr w:type="spellEnd"/>
      <w:r w:rsidRPr="00C26131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26131">
        <w:rPr>
          <w:rFonts w:asciiTheme="minorHAnsi" w:hAnsiTheme="minorHAnsi" w:cstheme="minorHAnsi"/>
          <w:b w:val="0"/>
        </w:rPr>
        <w:t>zk</w:t>
      </w:r>
      <w:proofErr w:type="spellEnd"/>
      <w:r w:rsidRPr="00C26131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26131">
        <w:rPr>
          <w:rFonts w:asciiTheme="minorHAnsi" w:hAnsiTheme="minorHAnsi" w:cstheme="minorHAnsi"/>
          <w:b w:val="0"/>
        </w:rPr>
        <w:t>odjeli</w:t>
      </w:r>
      <w:proofErr w:type="spellEnd"/>
      <w:r w:rsidRPr="00C26131">
        <w:rPr>
          <w:rFonts w:asciiTheme="minorHAnsi" w:hAnsiTheme="minorHAnsi" w:cstheme="minorHAnsi"/>
          <w:b w:val="0"/>
        </w:rPr>
        <w:t xml:space="preserve">) u </w:t>
      </w:r>
      <w:proofErr w:type="spellStart"/>
      <w:r w:rsidRPr="00C26131">
        <w:rPr>
          <w:rFonts w:asciiTheme="minorHAnsi" w:hAnsiTheme="minorHAnsi" w:cstheme="minorHAnsi"/>
          <w:b w:val="0"/>
        </w:rPr>
        <w:t>odnosu</w:t>
      </w:r>
      <w:proofErr w:type="spellEnd"/>
      <w:r w:rsidRPr="00C26131">
        <w:rPr>
          <w:rFonts w:asciiTheme="minorHAnsi" w:hAnsiTheme="minorHAnsi" w:cstheme="minorHAnsi"/>
          <w:b w:val="0"/>
        </w:rPr>
        <w:t xml:space="preserve"> </w:t>
      </w:r>
      <w:proofErr w:type="spellStart"/>
      <w:r w:rsidRPr="00C26131">
        <w:rPr>
          <w:rFonts w:asciiTheme="minorHAnsi" w:hAnsiTheme="minorHAnsi" w:cstheme="minorHAnsi"/>
          <w:b w:val="0"/>
        </w:rPr>
        <w:t>na</w:t>
      </w:r>
      <w:proofErr w:type="spellEnd"/>
      <w:r w:rsidRPr="00C26131">
        <w:rPr>
          <w:rFonts w:asciiTheme="minorHAnsi" w:hAnsiTheme="minorHAnsi" w:cstheme="minorHAnsi"/>
          <w:b w:val="0"/>
        </w:rPr>
        <w:t xml:space="preserve"> 2018</w:t>
      </w:r>
      <w:r w:rsidR="00896C01">
        <w:rPr>
          <w:rFonts w:asciiTheme="minorHAnsi" w:hAnsiTheme="minorHAnsi" w:cstheme="minorHAnsi"/>
          <w:b w:val="0"/>
        </w:rPr>
        <w:t>.</w:t>
      </w:r>
      <w:bookmarkEnd w:id="27"/>
    </w:p>
    <w:p w14:paraId="26B566EF" w14:textId="77777777" w:rsidR="002C15CF" w:rsidRPr="00C26131" w:rsidRDefault="002C15CF" w:rsidP="000070DE">
      <w:pPr>
        <w:pStyle w:val="Caption"/>
        <w:rPr>
          <w:rFonts w:asciiTheme="minorHAnsi" w:hAnsiTheme="minorHAnsi" w:cstheme="minorHAnsi"/>
          <w:b w:val="0"/>
        </w:rPr>
      </w:pPr>
    </w:p>
    <w:p w14:paraId="183AB90A" w14:textId="77777777" w:rsidR="002C15CF" w:rsidRDefault="002C15CF" w:rsidP="00774285">
      <w:pPr>
        <w:pStyle w:val="Caption"/>
        <w:keepNext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noProof/>
          <w:lang w:val="hr-HR"/>
        </w:rPr>
        <w:drawing>
          <wp:inline distT="0" distB="0" distL="0" distR="0" wp14:anchorId="0E831304" wp14:editId="557D3906">
            <wp:extent cx="5486400" cy="2512612"/>
            <wp:effectExtent l="0" t="0" r="0" b="2540"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FD982C9" w14:textId="77777777" w:rsidR="00073E85" w:rsidRPr="00320588" w:rsidRDefault="00774285" w:rsidP="00320588">
      <w:pPr>
        <w:pStyle w:val="Caption"/>
        <w:keepNext/>
        <w:jc w:val="center"/>
        <w:rPr>
          <w:rFonts w:asciiTheme="minorHAnsi" w:hAnsiTheme="minorHAnsi" w:cstheme="minorHAnsi"/>
          <w:b w:val="0"/>
        </w:rPr>
      </w:pPr>
      <w:r w:rsidRPr="000E137B">
        <w:rPr>
          <w:rFonts w:asciiTheme="minorHAnsi" w:hAnsiTheme="minorHAnsi" w:cstheme="minorHAnsi"/>
          <w:b w:val="0"/>
        </w:rPr>
        <w:t>.</w:t>
      </w:r>
      <w:bookmarkEnd w:id="28"/>
    </w:p>
    <w:p w14:paraId="767B1DCD" w14:textId="77777777" w:rsidR="00073E85" w:rsidRPr="005A5C91" w:rsidRDefault="00073E85" w:rsidP="00073E8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A5C91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analiziraju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pojedinačni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podaci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u 2018.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godini</w:t>
      </w:r>
      <w:proofErr w:type="spellEnd"/>
      <w:r w:rsidR="000443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43AD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="000443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43AD">
        <w:rPr>
          <w:rFonts w:asciiTheme="minorHAnsi" w:hAnsiTheme="minorHAnsi" w:cstheme="minorHAnsi"/>
          <w:sz w:val="22"/>
          <w:szCs w:val="22"/>
        </w:rPr>
        <w:t>Tablici</w:t>
      </w:r>
      <w:proofErr w:type="spellEnd"/>
      <w:r w:rsidR="000443AD">
        <w:rPr>
          <w:rFonts w:asciiTheme="minorHAnsi" w:hAnsiTheme="minorHAnsi" w:cstheme="minorHAnsi"/>
          <w:sz w:val="22"/>
          <w:szCs w:val="22"/>
        </w:rPr>
        <w:t xml:space="preserve"> 4</w:t>
      </w:r>
      <w:r w:rsidRPr="005A5C9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primjećuje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je u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201</w:t>
      </w:r>
      <w:r w:rsidR="00320588">
        <w:rPr>
          <w:rFonts w:asciiTheme="minorHAnsi" w:hAnsiTheme="minorHAnsi" w:cstheme="minorHAnsi"/>
          <w:sz w:val="22"/>
          <w:szCs w:val="22"/>
        </w:rPr>
        <w:t>8</w:t>
      </w:r>
      <w:r w:rsidRPr="005A5C9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godinu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933318">
        <w:rPr>
          <w:rFonts w:asciiTheme="minorHAnsi" w:hAnsiTheme="minorHAnsi" w:cstheme="minorHAnsi"/>
          <w:sz w:val="22"/>
          <w:szCs w:val="22"/>
        </w:rPr>
        <w:t xml:space="preserve">61 </w:t>
      </w:r>
      <w:proofErr w:type="spellStart"/>
      <w:r w:rsidR="00933318">
        <w:rPr>
          <w:rFonts w:asciiTheme="minorHAnsi" w:hAnsiTheme="minorHAnsi" w:cstheme="minorHAnsi"/>
          <w:sz w:val="22"/>
          <w:szCs w:val="22"/>
        </w:rPr>
        <w:t>zemljišnoknjižnog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povećan</w:t>
      </w:r>
      <w:r w:rsidR="00787E86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="00787E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87E86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787E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87E86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787E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87E86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787E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933318">
        <w:rPr>
          <w:rFonts w:asciiTheme="minorHAnsi" w:hAnsiTheme="minorHAnsi" w:cstheme="minorHAnsi"/>
          <w:sz w:val="22"/>
          <w:szCs w:val="22"/>
        </w:rPr>
        <w:t>45</w:t>
      </w:r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smanjenja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3337EF" w14:textId="77777777" w:rsidR="00073E85" w:rsidRPr="005A5C91" w:rsidRDefault="00073E85" w:rsidP="00073E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F5AC69" w14:textId="77777777" w:rsidR="00073E85" w:rsidRPr="005A5C91" w:rsidRDefault="00073E85" w:rsidP="00073E8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A5C91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3318">
        <w:rPr>
          <w:rFonts w:asciiTheme="minorHAnsi" w:hAnsiTheme="minorHAnsi" w:cstheme="minorHAnsi"/>
          <w:sz w:val="22"/>
          <w:szCs w:val="22"/>
        </w:rPr>
        <w:t>dva</w:t>
      </w:r>
      <w:proofErr w:type="spellEnd"/>
      <w:r w:rsidR="009333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3318">
        <w:rPr>
          <w:rFonts w:asciiTheme="minorHAnsi" w:hAnsiTheme="minorHAnsi" w:cstheme="minorHAnsi"/>
          <w:sz w:val="22"/>
          <w:szCs w:val="22"/>
        </w:rPr>
        <w:t>zemljišnoknjižna</w:t>
      </w:r>
      <w:proofErr w:type="spellEnd"/>
      <w:r w:rsidR="009333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3318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933318">
        <w:rPr>
          <w:rFonts w:asciiTheme="minorHAnsi" w:hAnsiTheme="minorHAnsi" w:cstheme="minorHAnsi"/>
          <w:sz w:val="22"/>
          <w:szCs w:val="22"/>
        </w:rPr>
        <w:t xml:space="preserve"> (ZKO </w:t>
      </w:r>
      <w:proofErr w:type="spellStart"/>
      <w:r w:rsidR="00933318">
        <w:rPr>
          <w:rFonts w:asciiTheme="minorHAnsi" w:hAnsiTheme="minorHAnsi" w:cstheme="minorHAnsi"/>
          <w:sz w:val="22"/>
          <w:szCs w:val="22"/>
        </w:rPr>
        <w:t>Čazma</w:t>
      </w:r>
      <w:proofErr w:type="spellEnd"/>
      <w:r w:rsidR="009333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331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933318">
        <w:rPr>
          <w:rFonts w:asciiTheme="minorHAnsi" w:hAnsiTheme="minorHAnsi" w:cstheme="minorHAnsi"/>
          <w:sz w:val="22"/>
          <w:szCs w:val="22"/>
        </w:rPr>
        <w:t xml:space="preserve"> ZKO </w:t>
      </w:r>
      <w:proofErr w:type="spellStart"/>
      <w:r w:rsidR="00933318">
        <w:rPr>
          <w:rFonts w:asciiTheme="minorHAnsi" w:hAnsiTheme="minorHAnsi" w:cstheme="minorHAnsi"/>
          <w:sz w:val="22"/>
          <w:szCs w:val="22"/>
        </w:rPr>
        <w:t>Senj</w:t>
      </w:r>
      <w:proofErr w:type="spellEnd"/>
      <w:r w:rsidR="00933318">
        <w:rPr>
          <w:rFonts w:asciiTheme="minorHAnsi" w:hAnsiTheme="minorHAnsi" w:cstheme="minorHAnsi"/>
          <w:sz w:val="22"/>
          <w:szCs w:val="22"/>
        </w:rPr>
        <w:t>)</w:t>
      </w:r>
      <w:r w:rsidRPr="005A5C9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zabilježena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odstupanja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pogled</w:t>
      </w:r>
      <w:r w:rsidR="00787E86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787E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87E86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787E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87E86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787E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87E86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787E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201</w:t>
      </w:r>
      <w:r w:rsidR="00933318">
        <w:rPr>
          <w:rFonts w:asciiTheme="minorHAnsi" w:hAnsiTheme="minorHAnsi" w:cstheme="minorHAnsi"/>
          <w:sz w:val="22"/>
          <w:szCs w:val="22"/>
        </w:rPr>
        <w:t>8</w:t>
      </w:r>
      <w:r w:rsidRPr="005A5C91">
        <w:rPr>
          <w:rFonts w:asciiTheme="minorHAnsi" w:hAnsiTheme="minorHAnsi" w:cstheme="minorHAnsi"/>
          <w:sz w:val="22"/>
          <w:szCs w:val="22"/>
        </w:rPr>
        <w:t>.</w:t>
      </w:r>
    </w:p>
    <w:p w14:paraId="02E3F0DF" w14:textId="77777777" w:rsidR="00073E85" w:rsidRPr="005A5C91" w:rsidRDefault="00073E85" w:rsidP="00073E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9C3B61" w14:textId="77777777" w:rsidR="00E57163" w:rsidRDefault="00073E85" w:rsidP="00E5716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A5C91">
        <w:rPr>
          <w:rFonts w:asciiTheme="minorHAnsi" w:hAnsiTheme="minorHAnsi" w:cstheme="minorHAnsi"/>
          <w:sz w:val="22"/>
          <w:szCs w:val="22"/>
        </w:rPr>
        <w:t>Najveće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smanjenj</w:t>
      </w:r>
      <w:r w:rsidR="00787E86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787E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87E86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787E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87E86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787E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87E86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787E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zabilježeno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ZKO Zagreb (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od </w:t>
      </w:r>
      <w:r w:rsidR="00E57163">
        <w:rPr>
          <w:rFonts w:asciiTheme="minorHAnsi" w:hAnsiTheme="minorHAnsi" w:cstheme="minorHAnsi"/>
          <w:sz w:val="22"/>
          <w:szCs w:val="22"/>
        </w:rPr>
        <w:t>1.248</w:t>
      </w:r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), ZKO 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Donja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Stubica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 od 969 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), ZKO 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Ogulin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 od 381 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predmet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itd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9EE40F" w14:textId="77777777" w:rsidR="00E57163" w:rsidRDefault="00E57163" w:rsidP="00E571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0200B6" w14:textId="4B9B7366" w:rsidR="000C312A" w:rsidRPr="000C312A" w:rsidRDefault="00073E85" w:rsidP="00F239E8">
      <w:pPr>
        <w:jc w:val="both"/>
        <w:rPr>
          <w:rFonts w:asciiTheme="minorHAnsi" w:hAnsiTheme="minorHAnsi" w:cstheme="minorHAnsi"/>
          <w:sz w:val="22"/>
          <w:szCs w:val="22"/>
        </w:rPr>
        <w:sectPr w:rsidR="000C312A" w:rsidRPr="000C312A" w:rsidSect="006D6E1F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  <w:proofErr w:type="spellStart"/>
      <w:r w:rsidRPr="005A5C91">
        <w:rPr>
          <w:rFonts w:asciiTheme="minorHAnsi" w:hAnsiTheme="minorHAnsi" w:cstheme="minorHAnsi"/>
          <w:sz w:val="22"/>
          <w:szCs w:val="22"/>
        </w:rPr>
        <w:t>Najveće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povećanj</w:t>
      </w:r>
      <w:r w:rsidR="00787E86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787E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87E86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787E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87E86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787E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87E86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787E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zabilježeno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E57163">
        <w:rPr>
          <w:rFonts w:asciiTheme="minorHAnsi" w:hAnsiTheme="minorHAnsi" w:cstheme="minorHAnsi"/>
          <w:sz w:val="22"/>
          <w:szCs w:val="22"/>
        </w:rPr>
        <w:t>ZKO Zadar (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 </w:t>
      </w:r>
      <w:r w:rsidR="00A53B1F">
        <w:rPr>
          <w:rFonts w:asciiTheme="minorHAnsi" w:hAnsiTheme="minorHAnsi" w:cstheme="minorHAnsi"/>
          <w:sz w:val="22"/>
          <w:szCs w:val="22"/>
        </w:rPr>
        <w:t>o</w:t>
      </w:r>
      <w:r w:rsidR="00E57163">
        <w:rPr>
          <w:rFonts w:asciiTheme="minorHAnsi" w:hAnsiTheme="minorHAnsi" w:cstheme="minorHAnsi"/>
          <w:sz w:val="22"/>
          <w:szCs w:val="22"/>
        </w:rPr>
        <w:t xml:space="preserve">d 2.676 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), ZKO 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Krk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 od 1.304 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), ZKO 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Kaštel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Lukšić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 od 1.160 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), ZKO 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Sinj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 od 1.137 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>), ZKO Pag (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 od 1.065 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E57163">
        <w:rPr>
          <w:rFonts w:asciiTheme="minorHAnsi" w:hAnsiTheme="minorHAnsi" w:cstheme="minorHAnsi"/>
          <w:sz w:val="22"/>
          <w:szCs w:val="22"/>
        </w:rPr>
        <w:t>itd</w:t>
      </w:r>
      <w:proofErr w:type="spellEnd"/>
      <w:r w:rsidR="00E57163">
        <w:rPr>
          <w:rFonts w:asciiTheme="minorHAnsi" w:hAnsiTheme="minorHAnsi" w:cstheme="minorHAnsi"/>
          <w:sz w:val="22"/>
          <w:szCs w:val="22"/>
        </w:rPr>
        <w:t>.</w:t>
      </w:r>
    </w:p>
    <w:p w14:paraId="7AE202F5" w14:textId="77777777" w:rsidR="007F0DAA" w:rsidRPr="00325A06" w:rsidRDefault="002710E8" w:rsidP="001A414D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29" w:name="_Toc535406767"/>
      <w:bookmarkStart w:id="30" w:name="_Toc30421773"/>
      <w:r w:rsidRPr="00325A06">
        <w:rPr>
          <w:rFonts w:asciiTheme="minorHAnsi" w:hAnsiTheme="minorHAnsi" w:cstheme="minorHAnsi"/>
          <w:sz w:val="24"/>
          <w:szCs w:val="24"/>
        </w:rPr>
        <w:lastRenderedPageBreak/>
        <w:t>V</w:t>
      </w:r>
      <w:r w:rsidR="007F0DAA" w:rsidRPr="00325A06">
        <w:rPr>
          <w:rFonts w:asciiTheme="minorHAnsi" w:hAnsiTheme="minorHAnsi" w:cstheme="minorHAnsi"/>
          <w:sz w:val="24"/>
          <w:szCs w:val="24"/>
        </w:rPr>
        <w:t>.</w:t>
      </w:r>
      <w:r w:rsidR="00F239E8" w:rsidRPr="00325A06">
        <w:rPr>
          <w:rFonts w:asciiTheme="minorHAnsi" w:hAnsiTheme="minorHAnsi" w:cstheme="minorHAnsi"/>
          <w:sz w:val="24"/>
          <w:szCs w:val="24"/>
        </w:rPr>
        <w:t xml:space="preserve"> </w:t>
      </w:r>
      <w:bookmarkEnd w:id="29"/>
      <w:r w:rsidRPr="00325A06">
        <w:rPr>
          <w:rFonts w:asciiTheme="minorHAnsi" w:hAnsiTheme="minorHAnsi" w:cstheme="minorHAnsi"/>
          <w:sz w:val="24"/>
          <w:szCs w:val="24"/>
        </w:rPr>
        <w:t>VRIJEME RJEŠAVANJA</w:t>
      </w:r>
      <w:r w:rsidR="008A6A32">
        <w:rPr>
          <w:rFonts w:asciiTheme="minorHAnsi" w:hAnsiTheme="minorHAnsi" w:cstheme="minorHAnsi"/>
          <w:sz w:val="24"/>
          <w:szCs w:val="24"/>
        </w:rPr>
        <w:t xml:space="preserve"> REDOVNIH </w:t>
      </w:r>
      <w:r w:rsidR="006B1986" w:rsidRPr="00325A06">
        <w:rPr>
          <w:rFonts w:asciiTheme="minorHAnsi" w:hAnsiTheme="minorHAnsi" w:cstheme="minorHAnsi"/>
          <w:sz w:val="24"/>
          <w:szCs w:val="24"/>
        </w:rPr>
        <w:t>PREDMETA</w:t>
      </w:r>
      <w:bookmarkEnd w:id="30"/>
      <w:r w:rsidRPr="00325A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985DB9" w14:textId="77777777" w:rsidR="007F0DAA" w:rsidRPr="005A5C91" w:rsidRDefault="007F0DAA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071A0" w14:textId="77777777" w:rsidR="00770863" w:rsidRDefault="00E57DD2" w:rsidP="007F0DAA">
      <w:pPr>
        <w:jc w:val="both"/>
        <w:rPr>
          <w:rFonts w:asciiTheme="minorHAnsi" w:hAnsiTheme="minorHAnsi" w:cstheme="minorHAnsi"/>
          <w:sz w:val="22"/>
          <w:szCs w:val="22"/>
        </w:rPr>
      </w:pPr>
      <w:r w:rsidRPr="005A5C91">
        <w:rPr>
          <w:rFonts w:asciiTheme="minorHAnsi" w:hAnsiTheme="minorHAnsi" w:cstheme="minorHAnsi"/>
          <w:sz w:val="22"/>
          <w:szCs w:val="22"/>
        </w:rPr>
        <w:t>U 201</w:t>
      </w:r>
      <w:r w:rsidR="002710E8">
        <w:rPr>
          <w:rFonts w:asciiTheme="minorHAnsi" w:hAnsiTheme="minorHAnsi" w:cstheme="minorHAnsi"/>
          <w:sz w:val="22"/>
          <w:szCs w:val="22"/>
        </w:rPr>
        <w:t>9</w:t>
      </w:r>
      <w:r w:rsidR="00B96783" w:rsidRPr="005A5C91">
        <w:rPr>
          <w:rFonts w:asciiTheme="minorHAnsi" w:hAnsiTheme="minorHAnsi" w:cstheme="minorHAnsi"/>
          <w:sz w:val="22"/>
          <w:szCs w:val="22"/>
        </w:rPr>
        <w:t>.</w:t>
      </w:r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6783" w:rsidRPr="005A5C9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B96783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6783" w:rsidRPr="005A5C91">
        <w:rPr>
          <w:rFonts w:asciiTheme="minorHAnsi" w:hAnsiTheme="minorHAnsi" w:cstheme="minorHAnsi"/>
          <w:sz w:val="22"/>
          <w:szCs w:val="22"/>
        </w:rPr>
        <w:t>razini</w:t>
      </w:r>
      <w:proofErr w:type="spellEnd"/>
      <w:r w:rsidR="00B96783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6783" w:rsidRPr="005A5C91">
        <w:rPr>
          <w:rFonts w:asciiTheme="minorHAnsi" w:hAnsiTheme="minorHAnsi" w:cstheme="minorHAnsi"/>
          <w:sz w:val="22"/>
          <w:szCs w:val="22"/>
        </w:rPr>
        <w:t>svih</w:t>
      </w:r>
      <w:proofErr w:type="spellEnd"/>
      <w:r w:rsidR="00B96783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6783" w:rsidRPr="005A5C91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="00B96783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6783" w:rsidRPr="005A5C91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B96783" w:rsidRPr="005A5C9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B96783" w:rsidRPr="005A5C91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="00B96783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6783" w:rsidRPr="005A5C91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="00BF5950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F5950" w:rsidRPr="005A5C91">
        <w:rPr>
          <w:rFonts w:asciiTheme="minorHAnsi" w:hAnsiTheme="minorHAnsi" w:cstheme="minorHAnsi"/>
          <w:sz w:val="22"/>
          <w:szCs w:val="22"/>
        </w:rPr>
        <w:t>prosječ</w:t>
      </w:r>
      <w:r w:rsidR="00F133EB" w:rsidRPr="005A5C91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="00F133EB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33EB" w:rsidRPr="005A5C91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F133EB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33EB" w:rsidRPr="005A5C91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F133EB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F5950" w:rsidRPr="005A5C91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BF5950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F5950" w:rsidRPr="005A5C91">
        <w:rPr>
          <w:rFonts w:asciiTheme="minorHAnsi" w:hAnsiTheme="minorHAnsi" w:cstheme="minorHAnsi"/>
          <w:sz w:val="22"/>
          <w:szCs w:val="22"/>
        </w:rPr>
        <w:t>iznosio</w:t>
      </w:r>
      <w:proofErr w:type="spellEnd"/>
      <w:r w:rsidR="00BF5950" w:rsidRPr="005A5C91">
        <w:rPr>
          <w:rFonts w:asciiTheme="minorHAnsi" w:hAnsiTheme="minorHAnsi" w:cstheme="minorHAnsi"/>
          <w:sz w:val="22"/>
          <w:szCs w:val="22"/>
        </w:rPr>
        <w:t xml:space="preserve"> je </w:t>
      </w:r>
      <w:r w:rsidR="002710E8">
        <w:rPr>
          <w:rFonts w:asciiTheme="minorHAnsi" w:hAnsiTheme="minorHAnsi" w:cstheme="minorHAnsi"/>
          <w:sz w:val="22"/>
          <w:szCs w:val="22"/>
        </w:rPr>
        <w:t>43.273</w:t>
      </w:r>
      <w:r w:rsidR="00F133EB" w:rsidRPr="005A5C91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F133EB" w:rsidRPr="005A5C91">
        <w:rPr>
          <w:rFonts w:asciiTheme="minorHAnsi" w:hAnsiTheme="minorHAnsi" w:cstheme="minorHAnsi"/>
          <w:sz w:val="22"/>
          <w:szCs w:val="22"/>
        </w:rPr>
        <w:t>predmet</w:t>
      </w:r>
      <w:r w:rsidR="007035BA" w:rsidRPr="005A5C9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D9078F" w:rsidRPr="005A5C9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D9078F" w:rsidRPr="005A5C91">
        <w:rPr>
          <w:rFonts w:asciiTheme="minorHAnsi" w:hAnsiTheme="minorHAnsi" w:cstheme="minorHAnsi"/>
          <w:sz w:val="22"/>
          <w:szCs w:val="22"/>
        </w:rPr>
        <w:t>mjesečno</w:t>
      </w:r>
      <w:proofErr w:type="spellEnd"/>
      <w:r w:rsidR="00D9078F" w:rsidRPr="005A5C9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9078F" w:rsidRPr="005A5C91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="00D9078F" w:rsidRPr="005A5C9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CF7BD1" w:rsidRPr="005A5C91">
        <w:rPr>
          <w:rFonts w:asciiTheme="minorHAnsi" w:hAnsiTheme="minorHAnsi" w:cstheme="minorHAnsi"/>
          <w:sz w:val="22"/>
          <w:szCs w:val="22"/>
        </w:rPr>
        <w:t>prosječno</w:t>
      </w:r>
      <w:proofErr w:type="spellEnd"/>
      <w:r w:rsidR="00CF7BD1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7BD1" w:rsidRPr="005A5C91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="00CF7BD1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7BD1" w:rsidRPr="005A5C91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A202D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7BD1" w:rsidRPr="005A5C91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CF7BD1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7BD1" w:rsidRPr="005A5C91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CF7BD1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7BD1" w:rsidRPr="005A5C91">
        <w:rPr>
          <w:rFonts w:asciiTheme="minorHAnsi" w:hAnsiTheme="minorHAnsi" w:cstheme="minorHAnsi"/>
          <w:sz w:val="22"/>
          <w:szCs w:val="22"/>
        </w:rPr>
        <w:t>iznosil</w:t>
      </w:r>
      <w:r w:rsidR="00D9078F" w:rsidRPr="005A5C91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D9078F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2710E8">
        <w:rPr>
          <w:rFonts w:asciiTheme="minorHAnsi" w:hAnsiTheme="minorHAnsi" w:cstheme="minorHAnsi"/>
          <w:b/>
          <w:sz w:val="22"/>
          <w:szCs w:val="22"/>
        </w:rPr>
        <w:t>28</w:t>
      </w:r>
      <w:r w:rsidR="00CC7B65" w:rsidRPr="005A5C91">
        <w:rPr>
          <w:rFonts w:asciiTheme="minorHAnsi" w:hAnsiTheme="minorHAnsi" w:cstheme="minorHAnsi"/>
          <w:sz w:val="22"/>
          <w:szCs w:val="22"/>
        </w:rPr>
        <w:t xml:space="preserve"> dana.</w:t>
      </w:r>
    </w:p>
    <w:p w14:paraId="3C23E4C9" w14:textId="77777777" w:rsidR="006B1986" w:rsidRDefault="006B1986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0CCECE" w14:textId="77777777" w:rsidR="00487F06" w:rsidRPr="00346364" w:rsidRDefault="00346364" w:rsidP="00346364">
      <w:pPr>
        <w:pStyle w:val="Caption"/>
        <w:jc w:val="center"/>
        <w:rPr>
          <w:rFonts w:asciiTheme="minorHAnsi" w:hAnsiTheme="minorHAnsi" w:cstheme="minorHAnsi"/>
          <w:b w:val="0"/>
        </w:rPr>
      </w:pPr>
      <w:bookmarkStart w:id="31" w:name="_Toc37312881"/>
      <w:proofErr w:type="spellStart"/>
      <w:r w:rsidRPr="00346364">
        <w:rPr>
          <w:rFonts w:asciiTheme="minorHAnsi" w:hAnsiTheme="minorHAnsi" w:cstheme="minorHAnsi"/>
        </w:rPr>
        <w:t>Tablica</w:t>
      </w:r>
      <w:proofErr w:type="spellEnd"/>
      <w:r w:rsidRPr="00346364">
        <w:rPr>
          <w:rFonts w:asciiTheme="minorHAnsi" w:hAnsiTheme="minorHAnsi" w:cstheme="minorHAnsi"/>
        </w:rPr>
        <w:t xml:space="preserve"> </w:t>
      </w:r>
      <w:r w:rsidRPr="00346364">
        <w:rPr>
          <w:rFonts w:asciiTheme="minorHAnsi" w:hAnsiTheme="minorHAnsi" w:cstheme="minorHAnsi"/>
        </w:rPr>
        <w:fldChar w:fldCharType="begin"/>
      </w:r>
      <w:r w:rsidRPr="00346364">
        <w:rPr>
          <w:rFonts w:asciiTheme="minorHAnsi" w:hAnsiTheme="minorHAnsi" w:cstheme="minorHAnsi"/>
        </w:rPr>
        <w:instrText xml:space="preserve"> SEQ Table \* ARABIC </w:instrText>
      </w:r>
      <w:r w:rsidRPr="00346364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5</w:t>
      </w:r>
      <w:r w:rsidRPr="00346364">
        <w:rPr>
          <w:rFonts w:asciiTheme="minorHAnsi" w:hAnsiTheme="minorHAnsi" w:cstheme="minorHAnsi"/>
        </w:rPr>
        <w:fldChar w:fldCharType="end"/>
      </w:r>
      <w:r w:rsidRPr="00346364">
        <w:rPr>
          <w:rFonts w:asciiTheme="minorHAnsi" w:hAnsiTheme="minorHAnsi" w:cstheme="minorHAnsi"/>
          <w:b w:val="0"/>
        </w:rPr>
        <w:t xml:space="preserve">. </w:t>
      </w:r>
      <w:proofErr w:type="spellStart"/>
      <w:r w:rsidR="00314F4A" w:rsidRPr="00346364">
        <w:rPr>
          <w:rFonts w:asciiTheme="minorHAnsi" w:hAnsiTheme="minorHAnsi" w:cstheme="minorHAnsi"/>
          <w:b w:val="0"/>
        </w:rPr>
        <w:t>Broj</w:t>
      </w:r>
      <w:proofErr w:type="spellEnd"/>
      <w:r w:rsidR="003F16B7" w:rsidRPr="00346364">
        <w:rPr>
          <w:rFonts w:asciiTheme="minorHAnsi" w:hAnsiTheme="minorHAnsi" w:cstheme="minorHAnsi"/>
          <w:b w:val="0"/>
        </w:rPr>
        <w:t xml:space="preserve"> dana </w:t>
      </w:r>
      <w:proofErr w:type="spellStart"/>
      <w:r w:rsidR="003F16B7" w:rsidRPr="00346364">
        <w:rPr>
          <w:rFonts w:asciiTheme="minorHAnsi" w:hAnsiTheme="minorHAnsi" w:cstheme="minorHAnsi"/>
          <w:b w:val="0"/>
        </w:rPr>
        <w:t>potreban</w:t>
      </w:r>
      <w:proofErr w:type="spellEnd"/>
      <w:r w:rsidR="003F16B7" w:rsidRPr="00346364">
        <w:rPr>
          <w:rFonts w:asciiTheme="minorHAnsi" w:hAnsiTheme="minorHAnsi" w:cstheme="minorHAnsi"/>
          <w:b w:val="0"/>
        </w:rPr>
        <w:t xml:space="preserve"> za </w:t>
      </w:r>
      <w:proofErr w:type="spellStart"/>
      <w:r w:rsidR="003F16B7" w:rsidRPr="00346364">
        <w:rPr>
          <w:rFonts w:asciiTheme="minorHAnsi" w:hAnsiTheme="minorHAnsi" w:cstheme="minorHAnsi"/>
          <w:b w:val="0"/>
        </w:rPr>
        <w:t>rješavanje</w:t>
      </w:r>
      <w:proofErr w:type="spellEnd"/>
      <w:r w:rsidR="00314F4A" w:rsidRPr="00346364">
        <w:rPr>
          <w:rFonts w:asciiTheme="minorHAnsi" w:hAnsiTheme="minorHAnsi" w:cstheme="minorHAnsi"/>
          <w:b w:val="0"/>
        </w:rPr>
        <w:t xml:space="preserve"> </w:t>
      </w:r>
      <w:proofErr w:type="spellStart"/>
      <w:r w:rsidR="00314F4A" w:rsidRPr="00346364">
        <w:rPr>
          <w:rFonts w:asciiTheme="minorHAnsi" w:hAnsiTheme="minorHAnsi" w:cstheme="minorHAnsi"/>
          <w:b w:val="0"/>
        </w:rPr>
        <w:t>redovnih</w:t>
      </w:r>
      <w:proofErr w:type="spellEnd"/>
      <w:r w:rsidR="00314F4A" w:rsidRPr="00346364">
        <w:rPr>
          <w:rFonts w:asciiTheme="minorHAnsi" w:hAnsiTheme="minorHAnsi" w:cstheme="minorHAnsi"/>
          <w:b w:val="0"/>
        </w:rPr>
        <w:t xml:space="preserve"> </w:t>
      </w:r>
      <w:proofErr w:type="spellStart"/>
      <w:r w:rsidR="00314F4A" w:rsidRPr="00346364">
        <w:rPr>
          <w:rFonts w:asciiTheme="minorHAnsi" w:hAnsiTheme="minorHAnsi" w:cstheme="minorHAnsi"/>
          <w:b w:val="0"/>
        </w:rPr>
        <w:t>predmeta</w:t>
      </w:r>
      <w:proofErr w:type="spellEnd"/>
      <w:r w:rsidR="00314F4A" w:rsidRPr="00346364">
        <w:rPr>
          <w:rFonts w:asciiTheme="minorHAnsi" w:hAnsiTheme="minorHAnsi" w:cstheme="minorHAnsi"/>
          <w:b w:val="0"/>
        </w:rPr>
        <w:t xml:space="preserve"> </w:t>
      </w:r>
      <w:r w:rsidR="002D1223" w:rsidRPr="00346364">
        <w:rPr>
          <w:rFonts w:asciiTheme="minorHAnsi" w:hAnsiTheme="minorHAnsi" w:cstheme="minorHAnsi"/>
          <w:b w:val="0"/>
        </w:rPr>
        <w:t>(</w:t>
      </w:r>
      <w:proofErr w:type="spellStart"/>
      <w:r w:rsidR="002D1223" w:rsidRPr="00346364">
        <w:rPr>
          <w:rFonts w:asciiTheme="minorHAnsi" w:hAnsiTheme="minorHAnsi" w:cstheme="minorHAnsi"/>
          <w:b w:val="0"/>
        </w:rPr>
        <w:t>svi</w:t>
      </w:r>
      <w:proofErr w:type="spellEnd"/>
      <w:r w:rsidR="002D1223" w:rsidRPr="00346364">
        <w:rPr>
          <w:rFonts w:asciiTheme="minorHAnsi" w:hAnsiTheme="minorHAnsi" w:cstheme="minorHAnsi"/>
          <w:b w:val="0"/>
        </w:rPr>
        <w:t xml:space="preserve"> </w:t>
      </w:r>
      <w:proofErr w:type="spellStart"/>
      <w:r w:rsidR="002D1223" w:rsidRPr="00346364">
        <w:rPr>
          <w:rFonts w:asciiTheme="minorHAnsi" w:hAnsiTheme="minorHAnsi" w:cstheme="minorHAnsi"/>
          <w:b w:val="0"/>
        </w:rPr>
        <w:t>zemljišnoknjižni</w:t>
      </w:r>
      <w:proofErr w:type="spellEnd"/>
      <w:r w:rsidR="002D1223" w:rsidRPr="00346364">
        <w:rPr>
          <w:rFonts w:asciiTheme="minorHAnsi" w:hAnsiTheme="minorHAnsi" w:cstheme="minorHAnsi"/>
          <w:b w:val="0"/>
        </w:rPr>
        <w:t xml:space="preserve"> </w:t>
      </w:r>
      <w:proofErr w:type="spellStart"/>
      <w:r w:rsidR="002D1223" w:rsidRPr="00346364">
        <w:rPr>
          <w:rFonts w:asciiTheme="minorHAnsi" w:hAnsiTheme="minorHAnsi" w:cstheme="minorHAnsi"/>
          <w:b w:val="0"/>
        </w:rPr>
        <w:t>odjeli</w:t>
      </w:r>
      <w:proofErr w:type="spellEnd"/>
      <w:r w:rsidR="002D1223" w:rsidRPr="00346364">
        <w:rPr>
          <w:rFonts w:asciiTheme="minorHAnsi" w:hAnsiTheme="minorHAnsi" w:cstheme="minorHAnsi"/>
          <w:b w:val="0"/>
        </w:rPr>
        <w:t>)</w:t>
      </w:r>
      <w:bookmarkEnd w:id="31"/>
    </w:p>
    <w:p w14:paraId="2E66A23C" w14:textId="77777777" w:rsidR="00314F4A" w:rsidRPr="00346364" w:rsidRDefault="00314F4A" w:rsidP="00346364">
      <w:pPr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346364">
        <w:rPr>
          <w:rFonts w:asciiTheme="minorHAnsi" w:hAnsiTheme="minorHAnsi" w:cstheme="minorHAnsi"/>
          <w:sz w:val="20"/>
          <w:szCs w:val="20"/>
        </w:rPr>
        <w:t>kroz</w:t>
      </w:r>
      <w:proofErr w:type="spellEnd"/>
      <w:r w:rsidRPr="0034636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6364">
        <w:rPr>
          <w:rFonts w:asciiTheme="minorHAnsi" w:hAnsiTheme="minorHAnsi" w:cstheme="minorHAnsi"/>
          <w:sz w:val="20"/>
          <w:szCs w:val="20"/>
        </w:rPr>
        <w:t>četverogodišnje</w:t>
      </w:r>
      <w:proofErr w:type="spellEnd"/>
      <w:r w:rsidRPr="0034636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46364">
        <w:rPr>
          <w:rFonts w:asciiTheme="minorHAnsi" w:hAnsiTheme="minorHAnsi" w:cstheme="minorHAnsi"/>
          <w:sz w:val="20"/>
          <w:szCs w:val="20"/>
        </w:rPr>
        <w:t>razdoblje</w:t>
      </w:r>
      <w:proofErr w:type="spellEnd"/>
    </w:p>
    <w:p w14:paraId="326A92C4" w14:textId="77777777" w:rsidR="00314F4A" w:rsidRPr="00314F4A" w:rsidRDefault="00314F4A" w:rsidP="00314F4A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2200" w:type="dxa"/>
        <w:jc w:val="center"/>
        <w:tblLook w:val="04A0" w:firstRow="1" w:lastRow="0" w:firstColumn="1" w:lastColumn="0" w:noHBand="0" w:noVBand="1"/>
      </w:tblPr>
      <w:tblGrid>
        <w:gridCol w:w="1000"/>
        <w:gridCol w:w="1200"/>
      </w:tblGrid>
      <w:tr w:rsidR="00314F4A" w:rsidRPr="00314F4A" w14:paraId="6B91F83E" w14:textId="77777777" w:rsidTr="00314F4A">
        <w:trPr>
          <w:trHeight w:val="300"/>
          <w:jc w:val="center"/>
        </w:trPr>
        <w:tc>
          <w:tcPr>
            <w:tcW w:w="10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14:paraId="3D8D412B" w14:textId="77777777" w:rsidR="00314F4A" w:rsidRPr="008A7548" w:rsidRDefault="00314F4A" w:rsidP="00314F4A">
            <w:pP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Godina</w:t>
            </w:r>
          </w:p>
        </w:tc>
        <w:tc>
          <w:tcPr>
            <w:tcW w:w="120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noWrap/>
            <w:vAlign w:val="bottom"/>
            <w:hideMark/>
          </w:tcPr>
          <w:p w14:paraId="6F09F1E6" w14:textId="77777777" w:rsidR="00314F4A" w:rsidRPr="008A7548" w:rsidRDefault="00314F4A" w:rsidP="00314F4A">
            <w:pP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Broj dana</w:t>
            </w:r>
          </w:p>
        </w:tc>
      </w:tr>
      <w:tr w:rsidR="00314F4A" w:rsidRPr="00314F4A" w14:paraId="60DF7165" w14:textId="77777777" w:rsidTr="00314F4A">
        <w:trPr>
          <w:trHeight w:val="300"/>
          <w:jc w:val="center"/>
        </w:trPr>
        <w:tc>
          <w:tcPr>
            <w:tcW w:w="10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ED4DBF" w14:textId="77777777" w:rsidR="00314F4A" w:rsidRPr="00314F4A" w:rsidRDefault="00314F4A" w:rsidP="00314F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4F4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2016.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FCC6F86" w14:textId="77777777" w:rsidR="00314F4A" w:rsidRPr="00314F4A" w:rsidRDefault="00314F4A" w:rsidP="00314F4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4F4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23</w:t>
            </w:r>
          </w:p>
        </w:tc>
      </w:tr>
      <w:tr w:rsidR="00314F4A" w:rsidRPr="00314F4A" w14:paraId="7A6170B2" w14:textId="77777777" w:rsidTr="00314F4A">
        <w:trPr>
          <w:trHeight w:val="300"/>
          <w:jc w:val="center"/>
        </w:trPr>
        <w:tc>
          <w:tcPr>
            <w:tcW w:w="10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70E2A7F" w14:textId="77777777" w:rsidR="00314F4A" w:rsidRPr="00314F4A" w:rsidRDefault="00314F4A" w:rsidP="00314F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4F4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2017.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5813F2C" w14:textId="77777777" w:rsidR="00314F4A" w:rsidRPr="00314F4A" w:rsidRDefault="00314F4A" w:rsidP="00314F4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4F4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314F4A" w:rsidRPr="00314F4A" w14:paraId="4B6F90E9" w14:textId="77777777" w:rsidTr="00314F4A">
        <w:trPr>
          <w:trHeight w:val="300"/>
          <w:jc w:val="center"/>
        </w:trPr>
        <w:tc>
          <w:tcPr>
            <w:tcW w:w="10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72D444B" w14:textId="77777777" w:rsidR="00314F4A" w:rsidRPr="00314F4A" w:rsidRDefault="00314F4A" w:rsidP="00314F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4F4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2018.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EA1ACD0" w14:textId="77777777" w:rsidR="00314F4A" w:rsidRPr="00314F4A" w:rsidRDefault="00314F4A" w:rsidP="00314F4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4F4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</w:tr>
      <w:tr w:rsidR="00314F4A" w:rsidRPr="00314F4A" w14:paraId="6F99E85D" w14:textId="77777777" w:rsidTr="00314F4A">
        <w:trPr>
          <w:trHeight w:val="300"/>
          <w:jc w:val="center"/>
        </w:trPr>
        <w:tc>
          <w:tcPr>
            <w:tcW w:w="100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172379" w14:textId="77777777" w:rsidR="00314F4A" w:rsidRPr="00314F4A" w:rsidRDefault="00314F4A" w:rsidP="00314F4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4F4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2019.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CB890DB" w14:textId="77777777" w:rsidR="00314F4A" w:rsidRPr="00314F4A" w:rsidRDefault="00314F4A" w:rsidP="00314F4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14F4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</w:tr>
    </w:tbl>
    <w:p w14:paraId="7E742A92" w14:textId="77777777" w:rsidR="00314F4A" w:rsidRDefault="00314F4A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922DBB" w14:textId="77777777" w:rsidR="00314F4A" w:rsidRDefault="004B24AE" w:rsidP="00314F4A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prikaza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4F4A">
        <w:rPr>
          <w:rFonts w:asciiTheme="minorHAnsi" w:hAnsiTheme="minorHAnsi" w:cstheme="minorHAnsi"/>
          <w:sz w:val="22"/>
          <w:szCs w:val="22"/>
        </w:rPr>
        <w:t>četverogodišnjeg</w:t>
      </w:r>
      <w:proofErr w:type="spellEnd"/>
      <w:r w:rsidR="00314F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4F4A">
        <w:rPr>
          <w:rFonts w:asciiTheme="minorHAnsi" w:hAnsiTheme="minorHAnsi" w:cstheme="minorHAnsi"/>
          <w:sz w:val="22"/>
          <w:szCs w:val="22"/>
        </w:rPr>
        <w:t>razdoblja</w:t>
      </w:r>
      <w:proofErr w:type="spellEnd"/>
      <w:r w:rsidR="00314F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4F4A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314F4A">
        <w:rPr>
          <w:rFonts w:asciiTheme="minorHAnsi" w:hAnsiTheme="minorHAnsi" w:cstheme="minorHAnsi"/>
          <w:sz w:val="22"/>
          <w:szCs w:val="22"/>
        </w:rPr>
        <w:t xml:space="preserve"> da se </w:t>
      </w:r>
      <w:proofErr w:type="spellStart"/>
      <w:r w:rsidR="00314F4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314F4A">
        <w:rPr>
          <w:rFonts w:asciiTheme="minorHAnsi" w:hAnsiTheme="minorHAnsi" w:cstheme="minorHAnsi"/>
          <w:sz w:val="22"/>
          <w:szCs w:val="22"/>
        </w:rPr>
        <w:t xml:space="preserve"> dana </w:t>
      </w:r>
      <w:proofErr w:type="spellStart"/>
      <w:r w:rsidR="00314F4A">
        <w:rPr>
          <w:rFonts w:asciiTheme="minorHAnsi" w:hAnsiTheme="minorHAnsi" w:cstheme="minorHAnsi"/>
          <w:sz w:val="22"/>
          <w:szCs w:val="22"/>
        </w:rPr>
        <w:t>potreban</w:t>
      </w:r>
      <w:proofErr w:type="spellEnd"/>
      <w:r w:rsidR="00314F4A">
        <w:rPr>
          <w:rFonts w:asciiTheme="minorHAnsi" w:hAnsiTheme="minorHAnsi" w:cstheme="minorHAnsi"/>
          <w:sz w:val="22"/>
          <w:szCs w:val="22"/>
        </w:rPr>
        <w:t xml:space="preserve"> z</w:t>
      </w:r>
      <w:r w:rsidR="004A53D9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4A53D9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430D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0D65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430D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0D6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430D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0D65">
        <w:rPr>
          <w:rFonts w:asciiTheme="minorHAnsi" w:hAnsiTheme="minorHAnsi" w:cstheme="minorHAnsi"/>
          <w:sz w:val="22"/>
          <w:szCs w:val="22"/>
        </w:rPr>
        <w:t>kontinuirano</w:t>
      </w:r>
      <w:proofErr w:type="spellEnd"/>
      <w:r w:rsidR="00430D6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0D65">
        <w:rPr>
          <w:rFonts w:asciiTheme="minorHAnsi" w:hAnsiTheme="minorHAnsi" w:cstheme="minorHAnsi"/>
          <w:sz w:val="22"/>
          <w:szCs w:val="22"/>
        </w:rPr>
        <w:t>povećava</w:t>
      </w:r>
      <w:proofErr w:type="spellEnd"/>
      <w:r w:rsidR="00430D65">
        <w:rPr>
          <w:rFonts w:asciiTheme="minorHAnsi" w:hAnsiTheme="minorHAnsi" w:cstheme="minorHAnsi"/>
          <w:sz w:val="22"/>
          <w:szCs w:val="22"/>
        </w:rPr>
        <w:t>.</w:t>
      </w:r>
    </w:p>
    <w:p w14:paraId="07F1412B" w14:textId="77777777" w:rsidR="00314F4A" w:rsidRDefault="00314F4A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DC71E" w14:textId="77777777" w:rsidR="006B1986" w:rsidRPr="00A74F74" w:rsidRDefault="00A74F74" w:rsidP="00A74F74">
      <w:pPr>
        <w:pStyle w:val="Caption"/>
        <w:jc w:val="center"/>
        <w:rPr>
          <w:rFonts w:asciiTheme="minorHAnsi" w:hAnsiTheme="minorHAnsi" w:cstheme="minorHAnsi"/>
          <w:b w:val="0"/>
          <w:i/>
        </w:rPr>
      </w:pPr>
      <w:bookmarkStart w:id="32" w:name="_Toc37312882"/>
      <w:proofErr w:type="spellStart"/>
      <w:r>
        <w:rPr>
          <w:rFonts w:asciiTheme="minorHAnsi" w:hAnsiTheme="minorHAnsi" w:cstheme="minorHAnsi"/>
        </w:rPr>
        <w:t>Tablica</w:t>
      </w:r>
      <w:proofErr w:type="spellEnd"/>
      <w:r w:rsidR="00346364" w:rsidRPr="00A74F74">
        <w:rPr>
          <w:rFonts w:asciiTheme="minorHAnsi" w:hAnsiTheme="minorHAnsi" w:cstheme="minorHAnsi"/>
        </w:rPr>
        <w:t xml:space="preserve"> </w:t>
      </w:r>
      <w:r w:rsidR="00346364" w:rsidRPr="00A74F74">
        <w:rPr>
          <w:rFonts w:asciiTheme="minorHAnsi" w:hAnsiTheme="minorHAnsi" w:cstheme="minorHAnsi"/>
        </w:rPr>
        <w:fldChar w:fldCharType="begin"/>
      </w:r>
      <w:r w:rsidR="00346364" w:rsidRPr="00A74F74">
        <w:rPr>
          <w:rFonts w:asciiTheme="minorHAnsi" w:hAnsiTheme="minorHAnsi" w:cstheme="minorHAnsi"/>
        </w:rPr>
        <w:instrText xml:space="preserve"> SEQ Table \* ARABIC </w:instrText>
      </w:r>
      <w:r w:rsidR="00346364" w:rsidRPr="00A74F74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6</w:t>
      </w:r>
      <w:r w:rsidR="00346364" w:rsidRPr="00A74F74">
        <w:rPr>
          <w:rFonts w:asciiTheme="minorHAnsi" w:hAnsiTheme="minorHAnsi" w:cstheme="minorHAnsi"/>
        </w:rPr>
        <w:fldChar w:fldCharType="end"/>
      </w:r>
      <w:r w:rsidRPr="00A74F74">
        <w:rPr>
          <w:rFonts w:asciiTheme="minorHAnsi" w:hAnsiTheme="minorHAnsi" w:cstheme="minorHAnsi"/>
          <w:i/>
        </w:rPr>
        <w:t xml:space="preserve">. </w:t>
      </w:r>
      <w:proofErr w:type="spellStart"/>
      <w:r w:rsidR="00A00DA4" w:rsidRPr="00A74F74">
        <w:rPr>
          <w:rFonts w:asciiTheme="minorHAnsi" w:hAnsiTheme="minorHAnsi" w:cstheme="minorHAnsi"/>
          <w:b w:val="0"/>
        </w:rPr>
        <w:t>Broj</w:t>
      </w:r>
      <w:proofErr w:type="spellEnd"/>
      <w:r w:rsidR="00A00DA4" w:rsidRPr="00A74F74">
        <w:rPr>
          <w:rFonts w:asciiTheme="minorHAnsi" w:hAnsiTheme="minorHAnsi" w:cstheme="minorHAnsi"/>
          <w:b w:val="0"/>
        </w:rPr>
        <w:t xml:space="preserve"> </w:t>
      </w:r>
      <w:proofErr w:type="spellStart"/>
      <w:r w:rsidR="00A00DA4" w:rsidRPr="00A74F74">
        <w:rPr>
          <w:rFonts w:asciiTheme="minorHAnsi" w:hAnsiTheme="minorHAnsi" w:cstheme="minorHAnsi"/>
          <w:b w:val="0"/>
        </w:rPr>
        <w:t>zemljišnoknjižnih</w:t>
      </w:r>
      <w:proofErr w:type="spellEnd"/>
      <w:r w:rsidR="00A00DA4" w:rsidRPr="00A74F74">
        <w:rPr>
          <w:rFonts w:asciiTheme="minorHAnsi" w:hAnsiTheme="minorHAnsi" w:cstheme="minorHAnsi"/>
          <w:b w:val="0"/>
        </w:rPr>
        <w:t xml:space="preserve"> </w:t>
      </w:r>
      <w:proofErr w:type="spellStart"/>
      <w:r w:rsidR="00A00DA4" w:rsidRPr="00A74F74">
        <w:rPr>
          <w:rFonts w:asciiTheme="minorHAnsi" w:hAnsiTheme="minorHAnsi" w:cstheme="minorHAnsi"/>
          <w:b w:val="0"/>
        </w:rPr>
        <w:t>odjela</w:t>
      </w:r>
      <w:proofErr w:type="spellEnd"/>
      <w:r w:rsidR="00A00DA4" w:rsidRPr="00A74F74">
        <w:rPr>
          <w:rFonts w:asciiTheme="minorHAnsi" w:hAnsiTheme="minorHAnsi" w:cstheme="minorHAnsi"/>
          <w:b w:val="0"/>
        </w:rPr>
        <w:t xml:space="preserve"> </w:t>
      </w:r>
      <w:proofErr w:type="spellStart"/>
      <w:r w:rsidR="00A00DA4" w:rsidRPr="00A74F74">
        <w:rPr>
          <w:rFonts w:asciiTheme="minorHAnsi" w:hAnsiTheme="minorHAnsi" w:cstheme="minorHAnsi"/>
          <w:b w:val="0"/>
        </w:rPr>
        <w:t>prema</w:t>
      </w:r>
      <w:proofErr w:type="spellEnd"/>
      <w:r w:rsidR="00A00DA4" w:rsidRPr="00A74F74">
        <w:rPr>
          <w:rFonts w:asciiTheme="minorHAnsi" w:hAnsiTheme="minorHAnsi" w:cstheme="minorHAnsi"/>
          <w:b w:val="0"/>
        </w:rPr>
        <w:t xml:space="preserve"> </w:t>
      </w:r>
      <w:proofErr w:type="spellStart"/>
      <w:r w:rsidR="00A00DA4" w:rsidRPr="00A74F74">
        <w:rPr>
          <w:rFonts w:asciiTheme="minorHAnsi" w:hAnsiTheme="minorHAnsi" w:cstheme="minorHAnsi"/>
          <w:b w:val="0"/>
        </w:rPr>
        <w:t>prosječnom</w:t>
      </w:r>
      <w:proofErr w:type="spellEnd"/>
      <w:r w:rsidR="00A00DA4" w:rsidRPr="00A74F74">
        <w:rPr>
          <w:rFonts w:asciiTheme="minorHAnsi" w:hAnsiTheme="minorHAnsi" w:cstheme="minorHAnsi"/>
          <w:b w:val="0"/>
        </w:rPr>
        <w:t xml:space="preserve"> </w:t>
      </w:r>
      <w:proofErr w:type="spellStart"/>
      <w:r w:rsidR="00A00DA4" w:rsidRPr="00A74F74">
        <w:rPr>
          <w:rFonts w:asciiTheme="minorHAnsi" w:hAnsiTheme="minorHAnsi" w:cstheme="minorHAnsi"/>
          <w:b w:val="0"/>
        </w:rPr>
        <w:t>vremenu</w:t>
      </w:r>
      <w:proofErr w:type="spellEnd"/>
      <w:r w:rsidR="00A00DA4" w:rsidRPr="00A74F74">
        <w:rPr>
          <w:rFonts w:asciiTheme="minorHAnsi" w:hAnsiTheme="minorHAnsi" w:cstheme="minorHAnsi"/>
          <w:b w:val="0"/>
        </w:rPr>
        <w:t xml:space="preserve"> </w:t>
      </w:r>
      <w:proofErr w:type="spellStart"/>
      <w:r w:rsidR="004A53D9" w:rsidRPr="00A74F74">
        <w:rPr>
          <w:rFonts w:asciiTheme="minorHAnsi" w:hAnsiTheme="minorHAnsi" w:cstheme="minorHAnsi"/>
          <w:b w:val="0"/>
        </w:rPr>
        <w:t>rješavanja</w:t>
      </w:r>
      <w:bookmarkEnd w:id="32"/>
      <w:proofErr w:type="spellEnd"/>
    </w:p>
    <w:tbl>
      <w:tblPr>
        <w:tblW w:w="4700" w:type="dxa"/>
        <w:jc w:val="center"/>
        <w:tblLook w:val="04A0" w:firstRow="1" w:lastRow="0" w:firstColumn="1" w:lastColumn="0" w:noHBand="0" w:noVBand="1"/>
      </w:tblPr>
      <w:tblGrid>
        <w:gridCol w:w="2918"/>
        <w:gridCol w:w="1782"/>
      </w:tblGrid>
      <w:tr w:rsidR="00492219" w:rsidRPr="00492219" w14:paraId="1C398BAD" w14:textId="77777777" w:rsidTr="004A53D9">
        <w:trPr>
          <w:trHeight w:val="300"/>
          <w:jc w:val="center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A217" w14:textId="77777777" w:rsidR="00492219" w:rsidRPr="00492219" w:rsidRDefault="00492219" w:rsidP="00492219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1E2D" w14:textId="77777777" w:rsidR="00492219" w:rsidRPr="00492219" w:rsidRDefault="00492219" w:rsidP="00492219">
            <w:pPr>
              <w:rPr>
                <w:rFonts w:eastAsia="Times New Roman"/>
                <w:sz w:val="20"/>
                <w:szCs w:val="20"/>
                <w:lang w:val="hr-HR"/>
              </w:rPr>
            </w:pPr>
          </w:p>
        </w:tc>
      </w:tr>
      <w:tr w:rsidR="00492219" w:rsidRPr="00492219" w14:paraId="4F6100ED" w14:textId="77777777" w:rsidTr="004A53D9">
        <w:trPr>
          <w:trHeight w:val="780"/>
          <w:jc w:val="center"/>
        </w:trPr>
        <w:tc>
          <w:tcPr>
            <w:tcW w:w="291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66B031E7" w14:textId="77777777" w:rsidR="00492219" w:rsidRPr="008A7548" w:rsidRDefault="00ED52DE" w:rsidP="0049221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Broj dana za </w:t>
            </w:r>
            <w:r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rješavanje</w:t>
            </w:r>
            <w:r w:rsidR="00492219"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 redovnih predmeta</w:t>
            </w:r>
          </w:p>
        </w:tc>
        <w:tc>
          <w:tcPr>
            <w:tcW w:w="178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bottom"/>
            <w:hideMark/>
          </w:tcPr>
          <w:p w14:paraId="107764C1" w14:textId="77777777" w:rsidR="00492219" w:rsidRPr="008A7548" w:rsidRDefault="00492219" w:rsidP="00492219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Broj </w:t>
            </w: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 xml:space="preserve">zemljišnoknjižnih </w:t>
            </w: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odjela</w:t>
            </w:r>
          </w:p>
        </w:tc>
      </w:tr>
      <w:tr w:rsidR="00492219" w:rsidRPr="00492219" w14:paraId="45E4B9A4" w14:textId="77777777" w:rsidTr="004A53D9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76D6282" w14:textId="77777777" w:rsidR="00492219" w:rsidRPr="00492219" w:rsidRDefault="00492219" w:rsidP="004922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22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do 10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A68E9F9" w14:textId="77777777" w:rsidR="00492219" w:rsidRPr="00492219" w:rsidRDefault="00492219" w:rsidP="004922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22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</w:t>
            </w:r>
          </w:p>
        </w:tc>
      </w:tr>
      <w:tr w:rsidR="00492219" w:rsidRPr="00492219" w14:paraId="28161D7D" w14:textId="77777777" w:rsidTr="004A53D9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B2ADA7" w14:textId="77777777" w:rsidR="00492219" w:rsidRPr="00492219" w:rsidRDefault="00492219" w:rsidP="004922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22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od 11 do 30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BBCE125" w14:textId="77777777" w:rsidR="00492219" w:rsidRPr="00492219" w:rsidRDefault="00492219" w:rsidP="004922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22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</w:tr>
      <w:tr w:rsidR="00492219" w:rsidRPr="00492219" w14:paraId="37A81A1B" w14:textId="77777777" w:rsidTr="004A53D9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75FE1A" w14:textId="77777777" w:rsidR="00492219" w:rsidRPr="00492219" w:rsidRDefault="00492219" w:rsidP="004922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22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od 31 do 60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0A22668" w14:textId="77777777" w:rsidR="00492219" w:rsidRPr="00492219" w:rsidRDefault="00492219" w:rsidP="004922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22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</w:t>
            </w:r>
          </w:p>
        </w:tc>
      </w:tr>
      <w:tr w:rsidR="00492219" w:rsidRPr="00492219" w14:paraId="7F5B2797" w14:textId="77777777" w:rsidTr="004A53D9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6FE4BBC" w14:textId="77777777" w:rsidR="00492219" w:rsidRPr="00492219" w:rsidRDefault="00492219" w:rsidP="004922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22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od 61 do 90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4AC418B" w14:textId="77777777" w:rsidR="00492219" w:rsidRPr="00492219" w:rsidRDefault="00492219" w:rsidP="004922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22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492219" w:rsidRPr="00492219" w14:paraId="2084536F" w14:textId="77777777" w:rsidTr="004A53D9">
        <w:trPr>
          <w:trHeight w:val="300"/>
          <w:jc w:val="center"/>
        </w:trPr>
        <w:tc>
          <w:tcPr>
            <w:tcW w:w="29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0AD19A" w14:textId="77777777" w:rsidR="00492219" w:rsidRPr="00492219" w:rsidRDefault="00492219" w:rsidP="004922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22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više od 90 dana</w:t>
            </w:r>
          </w:p>
        </w:tc>
        <w:tc>
          <w:tcPr>
            <w:tcW w:w="178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2517E3A1" w14:textId="77777777" w:rsidR="00492219" w:rsidRPr="00492219" w:rsidRDefault="00492219" w:rsidP="0049221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922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</w:tr>
    </w:tbl>
    <w:p w14:paraId="0F8188CB" w14:textId="77777777" w:rsidR="00E725FE" w:rsidRDefault="00E725FE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698173" w14:textId="77777777" w:rsidR="009E6610" w:rsidRPr="005A5C91" w:rsidRDefault="009E6610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981157" w14:textId="77777777" w:rsidR="000521FF" w:rsidRDefault="000521FF" w:rsidP="000521F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Analizom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svih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odjela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utvrđeno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da je </w:t>
      </w:r>
      <w:proofErr w:type="spellStart"/>
      <w:r>
        <w:rPr>
          <w:rFonts w:asciiTheme="minorHAnsi" w:hAnsiTheme="minorHAnsi" w:cstheme="minorHAnsi"/>
          <w:sz w:val="22"/>
          <w:szCs w:val="22"/>
        </w:rPr>
        <w:t>najveći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porast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dana </w:t>
      </w:r>
      <w:proofErr w:type="spellStart"/>
      <w:r>
        <w:rPr>
          <w:rFonts w:asciiTheme="minorHAnsi" w:hAnsiTheme="minorHAnsi" w:cstheme="minorHAnsi"/>
          <w:sz w:val="22"/>
          <w:szCs w:val="22"/>
        </w:rPr>
        <w:t>potreban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2018. </w:t>
      </w:r>
      <w:proofErr w:type="spellStart"/>
      <w:r>
        <w:rPr>
          <w:rFonts w:asciiTheme="minorHAnsi" w:hAnsiTheme="minorHAnsi" w:cstheme="minorHAnsi"/>
          <w:sz w:val="22"/>
          <w:szCs w:val="22"/>
        </w:rPr>
        <w:t>godinu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zabilježen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Kaštel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Lukšić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49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122 dana u 2019.), ZKO Pag (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97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156 dana u 2019.),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Obrovac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8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64 dana u 2019.),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Benkovac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55 dana u 2019.),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Rab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92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137 dana u 2019.),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Krk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27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69 dana u 2019.),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Imotski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180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219 dana u 2019.),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Buzet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41 dan u 2019.),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Supetar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248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285 dana u 2019.), ZKO Zadar (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17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52 dana u 2019.),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Jastrebarsko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11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42 dana u 2019.) </w:t>
      </w:r>
      <w:proofErr w:type="spellStart"/>
      <w:r>
        <w:rPr>
          <w:rFonts w:asciiTheme="minorHAnsi" w:hAnsiTheme="minorHAnsi" w:cstheme="minorHAnsi"/>
          <w:sz w:val="22"/>
          <w:szCs w:val="22"/>
        </w:rPr>
        <w:t>itd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DDF41F" w14:textId="77777777" w:rsidR="000521FF" w:rsidRDefault="000521FF" w:rsidP="000521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EB27F9" w14:textId="77777777" w:rsidR="000521FF" w:rsidRDefault="000521FF" w:rsidP="000521F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 </w:t>
      </w:r>
      <w:proofErr w:type="spellStart"/>
      <w:r>
        <w:rPr>
          <w:rFonts w:asciiTheme="minorHAnsi" w:hAnsiTheme="minorHAnsi" w:cstheme="minorHAnsi"/>
          <w:sz w:val="22"/>
          <w:szCs w:val="22"/>
        </w:rPr>
        <w:t>druge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strane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najveće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dana </w:t>
      </w:r>
      <w:proofErr w:type="spellStart"/>
      <w:r>
        <w:rPr>
          <w:rFonts w:asciiTheme="minorHAnsi" w:hAnsiTheme="minorHAnsi" w:cstheme="minorHAnsi"/>
          <w:sz w:val="22"/>
          <w:szCs w:val="22"/>
        </w:rPr>
        <w:t>potrebnog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a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2018. </w:t>
      </w:r>
      <w:proofErr w:type="spellStart"/>
      <w:r>
        <w:rPr>
          <w:rFonts w:asciiTheme="minorHAnsi" w:hAnsiTheme="minorHAnsi" w:cstheme="minorHAnsi"/>
          <w:sz w:val="22"/>
          <w:szCs w:val="22"/>
        </w:rPr>
        <w:t>godinu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zabilježeno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</w:rPr>
        <w:t>kod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Donja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Stubica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114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24 dana u 2019.),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Vojnić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82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17 dana u 2019.),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Ogulin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64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19 dana u 2019.),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Vrbovsko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39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8 dana u 2019.),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Pregrada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39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10 dana u 2019.),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Zlatar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42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14 dana u 2019.),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Gračac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56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29 dana u 2019.),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Solin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107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82 dana u 2019.),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Zabok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sa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35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13 dana u 2019.)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td.</w:t>
      </w:r>
    </w:p>
    <w:p w14:paraId="5E6945B6" w14:textId="77777777" w:rsidR="000521FF" w:rsidRDefault="000521FF" w:rsidP="000521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A4312F" w14:textId="77777777" w:rsidR="009017D2" w:rsidRDefault="00F56936" w:rsidP="007F0DAA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Tablice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6. </w:t>
      </w:r>
      <w:proofErr w:type="spellStart"/>
      <w:r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da je </w:t>
      </w:r>
      <w:proofErr w:type="spellStart"/>
      <w:r>
        <w:rPr>
          <w:rFonts w:asciiTheme="minorHAnsi" w:hAnsiTheme="minorHAnsi" w:cstheme="minorHAnsi"/>
          <w:sz w:val="22"/>
          <w:szCs w:val="22"/>
        </w:rPr>
        <w:t>kod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10 </w:t>
      </w:r>
      <w:proofErr w:type="spellStart"/>
      <w:r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odjela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7667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9D766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više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90 dana za </w:t>
      </w:r>
      <w:proofErr w:type="spellStart"/>
      <w:r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415A6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5A6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415A6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5A6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415A64">
        <w:rPr>
          <w:rFonts w:asciiTheme="minorHAnsi" w:hAnsiTheme="minorHAnsi" w:cstheme="minorHAnsi"/>
          <w:sz w:val="22"/>
          <w:szCs w:val="22"/>
        </w:rPr>
        <w:t xml:space="preserve">. </w:t>
      </w:r>
      <w:r w:rsidR="007F44EE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7F44EE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="007F44E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7F44EE">
        <w:rPr>
          <w:rFonts w:asciiTheme="minorHAnsi" w:hAnsiTheme="minorHAnsi" w:cstheme="minorHAnsi"/>
          <w:sz w:val="22"/>
          <w:szCs w:val="22"/>
        </w:rPr>
        <w:t>daje</w:t>
      </w:r>
      <w:proofErr w:type="spellEnd"/>
      <w:r w:rsidR="007F4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44EE">
        <w:rPr>
          <w:rFonts w:asciiTheme="minorHAnsi" w:hAnsiTheme="minorHAnsi" w:cstheme="minorHAnsi"/>
          <w:sz w:val="22"/>
          <w:szCs w:val="22"/>
        </w:rPr>
        <w:t>prikaz</w:t>
      </w:r>
      <w:proofErr w:type="spellEnd"/>
      <w:r w:rsidR="007F4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44EE">
        <w:rPr>
          <w:rFonts w:asciiTheme="minorHAnsi" w:hAnsiTheme="minorHAnsi" w:cstheme="minorHAnsi"/>
          <w:sz w:val="22"/>
          <w:szCs w:val="22"/>
        </w:rPr>
        <w:t>tih</w:t>
      </w:r>
      <w:proofErr w:type="spellEnd"/>
      <w:r w:rsidR="007F4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44EE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7F44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44EE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7F44EE">
        <w:rPr>
          <w:rFonts w:asciiTheme="minorHAnsi" w:hAnsiTheme="minorHAnsi" w:cstheme="minorHAnsi"/>
          <w:sz w:val="22"/>
          <w:szCs w:val="22"/>
        </w:rPr>
        <w:t>.</w:t>
      </w:r>
    </w:p>
    <w:p w14:paraId="40FF984A" w14:textId="77777777" w:rsidR="00415A64" w:rsidRDefault="00415A64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821BE9" w14:textId="77777777" w:rsidR="000521FF" w:rsidRDefault="000521FF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7588FF" w14:textId="77777777" w:rsidR="000521FF" w:rsidRDefault="000521FF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155FD4" w14:textId="77777777" w:rsidR="000521FF" w:rsidRDefault="000521FF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09FC8A" w14:textId="77777777" w:rsidR="000521FF" w:rsidRDefault="000521FF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A20A2" w14:textId="77777777" w:rsidR="009D5AAA" w:rsidRDefault="009D5AAA" w:rsidP="009D5AAA">
      <w:pPr>
        <w:pStyle w:val="Caption"/>
      </w:pPr>
      <w:bookmarkStart w:id="33" w:name="_Toc505002659"/>
      <w:bookmarkStart w:id="34" w:name="_Toc505002741"/>
    </w:p>
    <w:p w14:paraId="3E32D346" w14:textId="77777777" w:rsidR="00C368CE" w:rsidRPr="009D5AAA" w:rsidRDefault="009D5AAA" w:rsidP="009D5AAA">
      <w:pPr>
        <w:pStyle w:val="Caption"/>
        <w:jc w:val="center"/>
        <w:rPr>
          <w:rFonts w:asciiTheme="minorHAnsi" w:hAnsiTheme="minorHAnsi" w:cstheme="minorHAnsi"/>
          <w:b w:val="0"/>
        </w:rPr>
      </w:pPr>
      <w:bookmarkStart w:id="35" w:name="_Toc37312883"/>
      <w:proofErr w:type="spellStart"/>
      <w:r w:rsidRPr="00870EBA">
        <w:rPr>
          <w:rFonts w:asciiTheme="minorHAnsi" w:hAnsiTheme="minorHAnsi" w:cstheme="minorHAnsi"/>
        </w:rPr>
        <w:lastRenderedPageBreak/>
        <w:t>Tablica</w:t>
      </w:r>
      <w:proofErr w:type="spellEnd"/>
      <w:r w:rsidRPr="00870EBA">
        <w:rPr>
          <w:rFonts w:asciiTheme="minorHAnsi" w:hAnsiTheme="minorHAnsi" w:cstheme="minorHAnsi"/>
        </w:rPr>
        <w:t xml:space="preserve"> </w:t>
      </w:r>
      <w:r w:rsidRPr="00870EBA">
        <w:rPr>
          <w:rFonts w:asciiTheme="minorHAnsi" w:hAnsiTheme="minorHAnsi" w:cstheme="minorHAnsi"/>
        </w:rPr>
        <w:fldChar w:fldCharType="begin"/>
      </w:r>
      <w:r w:rsidRPr="00870EBA">
        <w:rPr>
          <w:rFonts w:asciiTheme="minorHAnsi" w:hAnsiTheme="minorHAnsi" w:cstheme="minorHAnsi"/>
        </w:rPr>
        <w:instrText xml:space="preserve"> SEQ Table \* ARABIC </w:instrText>
      </w:r>
      <w:r w:rsidRPr="00870EBA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7</w:t>
      </w:r>
      <w:r w:rsidRPr="00870EBA">
        <w:rPr>
          <w:rFonts w:asciiTheme="minorHAnsi" w:hAnsiTheme="minorHAnsi" w:cstheme="minorHAnsi"/>
        </w:rPr>
        <w:fldChar w:fldCharType="end"/>
      </w:r>
      <w:bookmarkEnd w:id="33"/>
      <w:bookmarkEnd w:id="34"/>
      <w:r w:rsidRPr="00870EBA">
        <w:rPr>
          <w:rFonts w:asciiTheme="minorHAnsi" w:hAnsiTheme="minorHAnsi" w:cstheme="minorHAnsi"/>
          <w:i/>
        </w:rPr>
        <w:t xml:space="preserve">. </w:t>
      </w:r>
      <w:proofErr w:type="spellStart"/>
      <w:r w:rsidR="00C368CE" w:rsidRPr="00870EBA">
        <w:rPr>
          <w:rFonts w:asciiTheme="minorHAnsi" w:hAnsiTheme="minorHAnsi" w:cstheme="minorHAnsi"/>
          <w:b w:val="0"/>
        </w:rPr>
        <w:t>Prikaz</w:t>
      </w:r>
      <w:proofErr w:type="spellEnd"/>
      <w:r w:rsidR="00C368CE" w:rsidRPr="009D5AAA">
        <w:rPr>
          <w:rFonts w:asciiTheme="minorHAnsi" w:hAnsiTheme="minorHAnsi" w:cstheme="minorHAnsi"/>
          <w:b w:val="0"/>
        </w:rPr>
        <w:t xml:space="preserve"> </w:t>
      </w:r>
      <w:proofErr w:type="spellStart"/>
      <w:r w:rsidR="00C368CE" w:rsidRPr="009D5AAA">
        <w:rPr>
          <w:rFonts w:asciiTheme="minorHAnsi" w:hAnsiTheme="minorHAnsi" w:cstheme="minorHAnsi"/>
          <w:b w:val="0"/>
        </w:rPr>
        <w:t>zemljišnoknjižnih</w:t>
      </w:r>
      <w:proofErr w:type="spellEnd"/>
      <w:r w:rsidR="00C368CE" w:rsidRPr="009D5AAA">
        <w:rPr>
          <w:rFonts w:asciiTheme="minorHAnsi" w:hAnsiTheme="minorHAnsi" w:cstheme="minorHAnsi"/>
          <w:b w:val="0"/>
        </w:rPr>
        <w:t xml:space="preserve"> </w:t>
      </w:r>
      <w:proofErr w:type="spellStart"/>
      <w:r w:rsidR="00C368CE" w:rsidRPr="009D5AAA">
        <w:rPr>
          <w:rFonts w:asciiTheme="minorHAnsi" w:hAnsiTheme="minorHAnsi" w:cstheme="minorHAnsi"/>
          <w:b w:val="0"/>
        </w:rPr>
        <w:t>odjela</w:t>
      </w:r>
      <w:proofErr w:type="spellEnd"/>
      <w:r w:rsidR="00C368CE" w:rsidRPr="009D5AAA">
        <w:rPr>
          <w:rFonts w:asciiTheme="minorHAnsi" w:hAnsiTheme="minorHAnsi" w:cstheme="minorHAnsi"/>
          <w:b w:val="0"/>
        </w:rPr>
        <w:t xml:space="preserve"> </w:t>
      </w:r>
      <w:proofErr w:type="spellStart"/>
      <w:r w:rsidR="00C368CE" w:rsidRPr="009D5AAA">
        <w:rPr>
          <w:rFonts w:asciiTheme="minorHAnsi" w:hAnsiTheme="minorHAnsi" w:cstheme="minorHAnsi"/>
          <w:b w:val="0"/>
        </w:rPr>
        <w:t>kojima</w:t>
      </w:r>
      <w:proofErr w:type="spellEnd"/>
      <w:r w:rsidR="00C368CE" w:rsidRPr="009D5AAA">
        <w:rPr>
          <w:rFonts w:asciiTheme="minorHAnsi" w:hAnsiTheme="minorHAnsi" w:cstheme="minorHAnsi"/>
          <w:b w:val="0"/>
        </w:rPr>
        <w:t xml:space="preserve"> je za </w:t>
      </w:r>
      <w:proofErr w:type="spellStart"/>
      <w:r w:rsidR="00C368CE" w:rsidRPr="009D5AAA">
        <w:rPr>
          <w:rFonts w:asciiTheme="minorHAnsi" w:hAnsiTheme="minorHAnsi" w:cstheme="minorHAnsi"/>
          <w:b w:val="0"/>
        </w:rPr>
        <w:t>rješavanje</w:t>
      </w:r>
      <w:proofErr w:type="spellEnd"/>
      <w:r w:rsidR="00C368CE" w:rsidRPr="009D5AAA">
        <w:rPr>
          <w:rFonts w:asciiTheme="minorHAnsi" w:hAnsiTheme="minorHAnsi" w:cstheme="minorHAnsi"/>
          <w:b w:val="0"/>
        </w:rPr>
        <w:t xml:space="preserve"> </w:t>
      </w:r>
      <w:proofErr w:type="spellStart"/>
      <w:r w:rsidR="00150BCA" w:rsidRPr="009D5AAA">
        <w:rPr>
          <w:rFonts w:asciiTheme="minorHAnsi" w:hAnsiTheme="minorHAnsi" w:cstheme="minorHAnsi"/>
          <w:b w:val="0"/>
        </w:rPr>
        <w:t>po</w:t>
      </w:r>
      <w:r w:rsidR="00C368CE" w:rsidRPr="009D5AAA">
        <w:rPr>
          <w:rFonts w:asciiTheme="minorHAnsi" w:hAnsiTheme="minorHAnsi" w:cstheme="minorHAnsi"/>
          <w:b w:val="0"/>
        </w:rPr>
        <w:t>trebno</w:t>
      </w:r>
      <w:proofErr w:type="spellEnd"/>
      <w:r w:rsidR="00C368CE" w:rsidRPr="009D5AAA">
        <w:rPr>
          <w:rFonts w:asciiTheme="minorHAnsi" w:hAnsiTheme="minorHAnsi" w:cstheme="minorHAnsi"/>
          <w:b w:val="0"/>
        </w:rPr>
        <w:t xml:space="preserve"> </w:t>
      </w:r>
      <w:proofErr w:type="spellStart"/>
      <w:r w:rsidR="00C368CE" w:rsidRPr="009D5AAA">
        <w:rPr>
          <w:rFonts w:asciiTheme="minorHAnsi" w:hAnsiTheme="minorHAnsi" w:cstheme="minorHAnsi"/>
          <w:b w:val="0"/>
        </w:rPr>
        <w:t>više</w:t>
      </w:r>
      <w:proofErr w:type="spellEnd"/>
      <w:r w:rsidR="00C368CE" w:rsidRPr="009D5AAA">
        <w:rPr>
          <w:rFonts w:asciiTheme="minorHAnsi" w:hAnsiTheme="minorHAnsi" w:cstheme="minorHAnsi"/>
          <w:b w:val="0"/>
        </w:rPr>
        <w:t xml:space="preserve"> od 90 dana</w:t>
      </w:r>
      <w:bookmarkEnd w:id="35"/>
    </w:p>
    <w:p w14:paraId="3EDFF7FA" w14:textId="77777777" w:rsidR="00A003B9" w:rsidRPr="00A003B9" w:rsidRDefault="00A003B9" w:rsidP="00A003B9">
      <w:pPr>
        <w:spacing w:line="240" w:lineRule="atLeast"/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2460"/>
        <w:gridCol w:w="1660"/>
        <w:gridCol w:w="2120"/>
        <w:gridCol w:w="1007"/>
        <w:gridCol w:w="1680"/>
      </w:tblGrid>
      <w:tr w:rsidR="003342EC" w:rsidRPr="003342EC" w14:paraId="0154E003" w14:textId="77777777" w:rsidTr="003342EC">
        <w:trPr>
          <w:trHeight w:val="1200"/>
          <w:jc w:val="center"/>
        </w:trPr>
        <w:tc>
          <w:tcPr>
            <w:tcW w:w="246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center"/>
            <w:hideMark/>
          </w:tcPr>
          <w:p w14:paraId="3138F99A" w14:textId="77777777" w:rsidR="003342EC" w:rsidRPr="003342EC" w:rsidRDefault="003342EC" w:rsidP="00A003B9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Zemljišnoknjižni odjel</w:t>
            </w:r>
          </w:p>
        </w:tc>
        <w:tc>
          <w:tcPr>
            <w:tcW w:w="166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71CC633B" w14:textId="77777777" w:rsidR="003342EC" w:rsidRPr="003342EC" w:rsidRDefault="003342EC" w:rsidP="00A003B9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Prosječno mjesečno</w:t>
            </w: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zaprimljeno predmeta</w:t>
            </w:r>
          </w:p>
        </w:tc>
        <w:tc>
          <w:tcPr>
            <w:tcW w:w="21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4907C9EA" w14:textId="77777777" w:rsidR="003342EC" w:rsidRPr="003342EC" w:rsidRDefault="003342EC" w:rsidP="00A003B9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Neriješeni redovni predmeti </w:t>
            </w: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na kraju godine</w:t>
            </w:r>
          </w:p>
        </w:tc>
        <w:tc>
          <w:tcPr>
            <w:tcW w:w="86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center"/>
            <w:hideMark/>
          </w:tcPr>
          <w:p w14:paraId="4AD9FD09" w14:textId="77777777" w:rsidR="003342EC" w:rsidRPr="003342EC" w:rsidRDefault="003342EC" w:rsidP="00A003B9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Prosječni koeficijent</w:t>
            </w:r>
            <w:r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 xml:space="preserve">ažurnosti u 2019. </w:t>
            </w:r>
          </w:p>
        </w:tc>
        <w:tc>
          <w:tcPr>
            <w:tcW w:w="168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center"/>
            <w:hideMark/>
          </w:tcPr>
          <w:p w14:paraId="27CD12BF" w14:textId="77777777" w:rsidR="003342EC" w:rsidRPr="003342EC" w:rsidRDefault="00991A35" w:rsidP="00AF0966">
            <w:pPr>
              <w:spacing w:line="240" w:lineRule="atLeast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Prosječno vrijeme </w:t>
            </w:r>
            <w:r w:rsidRPr="008A7548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potrebn</w:t>
            </w:r>
            <w:r w:rsidR="003342EC" w:rsidRPr="003342E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o za rješavanje redovnih predmeta</w:t>
            </w:r>
          </w:p>
        </w:tc>
      </w:tr>
      <w:tr w:rsidR="003342EC" w:rsidRPr="003342EC" w14:paraId="4FE7927E" w14:textId="77777777" w:rsidTr="003342EC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0229687" w14:textId="77777777" w:rsidR="003342EC" w:rsidRPr="003342EC" w:rsidRDefault="003342EC" w:rsidP="003342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F57ECE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288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A0E67F0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  <w:r w:rsidR="00D530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.</w:t>
            </w: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731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5B61BBC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652C1F5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285</w:t>
            </w:r>
          </w:p>
        </w:tc>
      </w:tr>
      <w:tr w:rsidR="003342EC" w:rsidRPr="003342EC" w14:paraId="69C58665" w14:textId="77777777" w:rsidTr="003342EC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1EBD859" w14:textId="77777777" w:rsidR="003342EC" w:rsidRPr="003342EC" w:rsidRDefault="003342EC" w:rsidP="003342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FD78960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145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ABE06D0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  <w:r w:rsidR="00D530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.</w:t>
            </w: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444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718295D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4F7996B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219</w:t>
            </w:r>
          </w:p>
        </w:tc>
      </w:tr>
      <w:tr w:rsidR="003342EC" w:rsidRPr="003342EC" w14:paraId="66D0B74A" w14:textId="77777777" w:rsidTr="003342EC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9C1B971" w14:textId="77777777" w:rsidR="003342EC" w:rsidRPr="003342EC" w:rsidRDefault="003342EC" w:rsidP="003342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7F3FB57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330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FE29E5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  <w:r w:rsidR="00D530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.</w:t>
            </w: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242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9A289B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F14AA29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216</w:t>
            </w:r>
          </w:p>
        </w:tc>
      </w:tr>
      <w:tr w:rsidR="003342EC" w:rsidRPr="003342EC" w14:paraId="33961717" w14:textId="77777777" w:rsidTr="003342EC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0148E43" w14:textId="77777777" w:rsidR="003342EC" w:rsidRPr="003342EC" w:rsidRDefault="003342EC" w:rsidP="003342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FA28E42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374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A3865CC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  <w:r w:rsidR="00D530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.</w:t>
            </w: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666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0A62B8F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1E1EEE1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157</w:t>
            </w:r>
          </w:p>
        </w:tc>
      </w:tr>
      <w:tr w:rsidR="003342EC" w:rsidRPr="003342EC" w14:paraId="014D65AD" w14:textId="77777777" w:rsidTr="003342EC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0008FAB" w14:textId="77777777" w:rsidR="003342EC" w:rsidRPr="003342EC" w:rsidRDefault="003342EC" w:rsidP="003342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946372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354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B7DB76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  <w:r w:rsidR="00D530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.</w:t>
            </w: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508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6B2FE9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219C2A8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156</w:t>
            </w:r>
          </w:p>
        </w:tc>
      </w:tr>
      <w:tr w:rsidR="003342EC" w:rsidRPr="003342EC" w14:paraId="57EDA219" w14:textId="77777777" w:rsidTr="003342EC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1424BA2" w14:textId="77777777" w:rsidR="003342EC" w:rsidRPr="003342EC" w:rsidRDefault="003342EC" w:rsidP="003342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75C38A8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195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7F649DA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  <w:r w:rsidR="00D530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.</w:t>
            </w: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343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E7C16FF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98B1692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152</w:t>
            </w:r>
          </w:p>
        </w:tc>
      </w:tr>
      <w:tr w:rsidR="003342EC" w:rsidRPr="003342EC" w14:paraId="1881B744" w14:textId="77777777" w:rsidTr="003342EC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7088B9" w14:textId="77777777" w:rsidR="003342EC" w:rsidRPr="003342EC" w:rsidRDefault="003342EC" w:rsidP="003342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RAB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3A13C6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162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15625A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  <w:r w:rsidR="00D530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.</w:t>
            </w: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006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46B0537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8B3E5C0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137</w:t>
            </w:r>
          </w:p>
        </w:tc>
      </w:tr>
      <w:tr w:rsidR="003342EC" w:rsidRPr="003342EC" w14:paraId="3B0862C9" w14:textId="77777777" w:rsidTr="003342EC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606E3D" w14:textId="77777777" w:rsidR="003342EC" w:rsidRPr="003342EC" w:rsidRDefault="003342EC" w:rsidP="003342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BLATO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71FF63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15F6203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581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400042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9569E6B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128</w:t>
            </w:r>
          </w:p>
        </w:tc>
      </w:tr>
      <w:tr w:rsidR="003342EC" w:rsidRPr="003342EC" w14:paraId="4CEBB011" w14:textId="77777777" w:rsidTr="003342EC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BC292C9" w14:textId="77777777" w:rsidR="003342EC" w:rsidRPr="003342EC" w:rsidRDefault="003342EC" w:rsidP="003342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285F3BA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327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7E3DDB7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  <w:r w:rsidR="00D530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.</w:t>
            </w: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814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BDA9B3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623F7F1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122</w:t>
            </w:r>
          </w:p>
        </w:tc>
      </w:tr>
      <w:tr w:rsidR="003342EC" w:rsidRPr="003342EC" w14:paraId="147FD91E" w14:textId="77777777" w:rsidTr="003342EC">
        <w:trPr>
          <w:trHeight w:val="300"/>
          <w:jc w:val="center"/>
        </w:trPr>
        <w:tc>
          <w:tcPr>
            <w:tcW w:w="246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CE5C03" w14:textId="77777777" w:rsidR="003342EC" w:rsidRPr="003342EC" w:rsidRDefault="003342EC" w:rsidP="003342E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16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AC9EC7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374</w:t>
            </w:r>
          </w:p>
        </w:tc>
        <w:tc>
          <w:tcPr>
            <w:tcW w:w="21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C542144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  <w:r w:rsidR="00D530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.</w:t>
            </w: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923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28D19F9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A2A515B" w14:textId="77777777" w:rsidR="003342EC" w:rsidRPr="003342EC" w:rsidRDefault="003342EC" w:rsidP="003342E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342EC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113</w:t>
            </w:r>
          </w:p>
        </w:tc>
      </w:tr>
    </w:tbl>
    <w:p w14:paraId="07B90B33" w14:textId="77777777" w:rsidR="0020725E" w:rsidRDefault="0020725E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EF58F3" w14:textId="77777777" w:rsidR="0020725E" w:rsidRDefault="0020725E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344FAC" w14:textId="77777777" w:rsidR="00370F27" w:rsidRDefault="005C23D3" w:rsidP="007F0DA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9017D2">
        <w:rPr>
          <w:rFonts w:asciiTheme="minorHAnsi" w:hAnsiTheme="minorHAnsi" w:cstheme="minorHAnsi"/>
          <w:sz w:val="22"/>
          <w:szCs w:val="22"/>
        </w:rPr>
        <w:t>Tablici</w:t>
      </w:r>
      <w:proofErr w:type="spellEnd"/>
      <w:r w:rsidR="009017D2">
        <w:rPr>
          <w:rFonts w:asciiTheme="minorHAnsi" w:hAnsiTheme="minorHAnsi" w:cstheme="minorHAnsi"/>
          <w:sz w:val="22"/>
          <w:szCs w:val="22"/>
        </w:rPr>
        <w:t xml:space="preserve"> 7. </w:t>
      </w:r>
      <w:proofErr w:type="spellStart"/>
      <w:r w:rsidR="00CA34D5">
        <w:rPr>
          <w:rFonts w:asciiTheme="minorHAnsi" w:hAnsiTheme="minorHAnsi" w:cstheme="minorHAnsi"/>
          <w:sz w:val="22"/>
          <w:szCs w:val="22"/>
        </w:rPr>
        <w:t>prikazani</w:t>
      </w:r>
      <w:proofErr w:type="spellEnd"/>
      <w:r w:rsidR="00CA34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34D5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CA34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34D5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="00CA34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34D5">
        <w:rPr>
          <w:rFonts w:asciiTheme="minorHAnsi" w:hAnsiTheme="minorHAnsi" w:cstheme="minorHAnsi"/>
          <w:sz w:val="22"/>
          <w:szCs w:val="22"/>
        </w:rPr>
        <w:t>odjeli</w:t>
      </w:r>
      <w:proofErr w:type="spellEnd"/>
      <w:r w:rsidR="00CA34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34D5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="00CA34D5">
        <w:rPr>
          <w:rFonts w:asciiTheme="minorHAnsi" w:hAnsiTheme="minorHAnsi" w:cstheme="minorHAnsi"/>
          <w:sz w:val="22"/>
          <w:szCs w:val="22"/>
        </w:rPr>
        <w:t xml:space="preserve"> je za </w:t>
      </w:r>
      <w:proofErr w:type="spellStart"/>
      <w:r w:rsidR="00CA34D5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CA34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34D5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CA34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34D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CA34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34D5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CA34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34D5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="00CA34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34D5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="00CA34D5">
        <w:rPr>
          <w:rFonts w:asciiTheme="minorHAnsi" w:hAnsiTheme="minorHAnsi" w:cstheme="minorHAnsi"/>
          <w:sz w:val="22"/>
          <w:szCs w:val="22"/>
        </w:rPr>
        <w:t xml:space="preserve"> od 90 dana. U </w:t>
      </w:r>
      <w:proofErr w:type="spellStart"/>
      <w:r w:rsidR="00CA34D5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CA34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A34D5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A34D5">
        <w:rPr>
          <w:rFonts w:asciiTheme="minorHAnsi" w:hAnsiTheme="minorHAnsi" w:cstheme="minorHAnsi"/>
          <w:sz w:val="22"/>
          <w:szCs w:val="22"/>
        </w:rPr>
        <w:t xml:space="preserve"> 2018.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godinu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zabilježeno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12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od 90 dana za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(ZKO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Supetar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– 248 dana, ZKO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Sinj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– 225 dana, ZKO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Imotski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– 180 dana, ZKO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Stari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Grad – 150 dana, ZKO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Blato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– 150 dana, ZKO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Makarska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– 141 dan, ZKO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Donja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Stubica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– 114 dana, ZKO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Trogir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– 113 dana, ZKO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Solin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– 107 dana, ZKO Pag – 97 dana, ZKO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Rab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– 92 dana, ZKO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Korčula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– 92 dana) u 2019.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godini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smanjenja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od 90 dana za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0F27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370F27">
        <w:rPr>
          <w:rFonts w:asciiTheme="minorHAnsi" w:hAnsiTheme="minorHAnsi" w:cstheme="minorHAnsi"/>
          <w:sz w:val="22"/>
          <w:szCs w:val="22"/>
        </w:rPr>
        <w:t>.</w:t>
      </w:r>
    </w:p>
    <w:p w14:paraId="46E15AD1" w14:textId="77777777" w:rsidR="00C30102" w:rsidRDefault="00C30102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65DBE4" w14:textId="745FDFA8" w:rsidR="00C30102" w:rsidRDefault="00C30102" w:rsidP="007F0DAA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Analizom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odjela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koji</w:t>
      </w:r>
      <w:r w:rsidR="00064B62">
        <w:rPr>
          <w:rFonts w:asciiTheme="minorHAnsi" w:hAnsiTheme="minorHAnsi" w:cstheme="minorHAnsi"/>
          <w:sz w:val="22"/>
          <w:szCs w:val="22"/>
        </w:rPr>
        <w:t>ma</w:t>
      </w:r>
      <w:proofErr w:type="spellEnd"/>
      <w:r w:rsidR="00064B62">
        <w:rPr>
          <w:rFonts w:asciiTheme="minorHAnsi" w:hAnsiTheme="minorHAnsi" w:cstheme="minorHAnsi"/>
          <w:sz w:val="22"/>
          <w:szCs w:val="22"/>
        </w:rPr>
        <w:t xml:space="preserve"> je</w:t>
      </w:r>
      <w:r>
        <w:rPr>
          <w:rFonts w:asciiTheme="minorHAnsi" w:hAnsiTheme="minorHAnsi" w:cstheme="minorHAnsi"/>
          <w:sz w:val="22"/>
          <w:szCs w:val="22"/>
        </w:rPr>
        <w:t xml:space="preserve"> u 2018. </w:t>
      </w:r>
      <w:proofErr w:type="spellStart"/>
      <w:r>
        <w:rPr>
          <w:rFonts w:asciiTheme="minorHAnsi" w:hAnsiTheme="minorHAnsi" w:cstheme="minorHAnsi"/>
          <w:sz w:val="22"/>
          <w:szCs w:val="22"/>
        </w:rPr>
        <w:t>godini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4B62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064B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4B62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više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90 dana za </w:t>
      </w:r>
      <w:proofErr w:type="spellStart"/>
      <w:r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521FF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0521FF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0521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21FF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0521FF">
        <w:rPr>
          <w:rFonts w:asciiTheme="minorHAnsi" w:hAnsiTheme="minorHAnsi" w:cstheme="minorHAnsi"/>
          <w:sz w:val="22"/>
          <w:szCs w:val="22"/>
        </w:rPr>
        <w:t xml:space="preserve"> </w:t>
      </w:r>
      <w:r w:rsidR="00064B62">
        <w:rPr>
          <w:rFonts w:asciiTheme="minorHAnsi" w:hAnsiTheme="minorHAnsi" w:cstheme="minorHAnsi"/>
          <w:sz w:val="22"/>
          <w:szCs w:val="22"/>
        </w:rPr>
        <w:t xml:space="preserve">2019. </w:t>
      </w:r>
      <w:proofErr w:type="spellStart"/>
      <w:r w:rsidR="000521FF">
        <w:rPr>
          <w:rFonts w:asciiTheme="minorHAnsi" w:hAnsiTheme="minorHAnsi" w:cstheme="minorHAnsi"/>
          <w:sz w:val="22"/>
          <w:szCs w:val="22"/>
        </w:rPr>
        <w:t>godinu</w:t>
      </w:r>
      <w:proofErr w:type="spellEnd"/>
      <w:r w:rsidR="000521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453E5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4453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453E5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="004453E5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4453E5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="004453E5">
        <w:rPr>
          <w:rFonts w:asciiTheme="minorHAnsi" w:hAnsiTheme="minorHAnsi" w:cstheme="minorHAnsi"/>
          <w:sz w:val="22"/>
          <w:szCs w:val="22"/>
        </w:rPr>
        <w:t xml:space="preserve"> ZKO </w:t>
      </w:r>
      <w:proofErr w:type="spellStart"/>
      <w:r w:rsidR="004453E5">
        <w:rPr>
          <w:rFonts w:asciiTheme="minorHAnsi" w:hAnsiTheme="minorHAnsi" w:cstheme="minorHAnsi"/>
          <w:sz w:val="22"/>
          <w:szCs w:val="22"/>
        </w:rPr>
        <w:t>Donja</w:t>
      </w:r>
      <w:proofErr w:type="spellEnd"/>
      <w:r w:rsidR="004453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453E5">
        <w:rPr>
          <w:rFonts w:asciiTheme="minorHAnsi" w:hAnsiTheme="minorHAnsi" w:cstheme="minorHAnsi"/>
          <w:sz w:val="22"/>
          <w:szCs w:val="22"/>
        </w:rPr>
        <w:t>Stubica</w:t>
      </w:r>
      <w:proofErr w:type="spellEnd"/>
      <w:r w:rsidR="004453E5">
        <w:rPr>
          <w:rFonts w:asciiTheme="minorHAnsi" w:hAnsiTheme="minorHAnsi" w:cstheme="minorHAnsi"/>
          <w:sz w:val="22"/>
          <w:szCs w:val="22"/>
        </w:rPr>
        <w:t xml:space="preserve">, ZKO </w:t>
      </w:r>
      <w:proofErr w:type="spellStart"/>
      <w:r w:rsidR="004453E5">
        <w:rPr>
          <w:rFonts w:asciiTheme="minorHAnsi" w:hAnsiTheme="minorHAnsi" w:cstheme="minorHAnsi"/>
          <w:sz w:val="22"/>
          <w:szCs w:val="22"/>
        </w:rPr>
        <w:t>Solin</w:t>
      </w:r>
      <w:proofErr w:type="spellEnd"/>
      <w:r w:rsidR="00064B62">
        <w:rPr>
          <w:rFonts w:asciiTheme="minorHAnsi" w:hAnsiTheme="minorHAnsi" w:cstheme="minorHAnsi"/>
          <w:sz w:val="22"/>
          <w:szCs w:val="22"/>
        </w:rPr>
        <w:t xml:space="preserve">, ZKO </w:t>
      </w:r>
      <w:proofErr w:type="spellStart"/>
      <w:r w:rsidR="00064B62">
        <w:rPr>
          <w:rFonts w:asciiTheme="minorHAnsi" w:hAnsiTheme="minorHAnsi" w:cstheme="minorHAnsi"/>
          <w:sz w:val="22"/>
          <w:szCs w:val="22"/>
        </w:rPr>
        <w:t>Korčul</w:t>
      </w:r>
      <w:r w:rsidR="004453E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64B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4B62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="00064B62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="00064B62">
        <w:rPr>
          <w:rFonts w:asciiTheme="minorHAnsi" w:hAnsiTheme="minorHAnsi" w:cstheme="minorHAnsi"/>
          <w:sz w:val="22"/>
          <w:szCs w:val="22"/>
        </w:rPr>
        <w:t>smanjenja</w:t>
      </w:r>
      <w:proofErr w:type="spellEnd"/>
      <w:r w:rsidR="00064B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4B62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064B62">
        <w:rPr>
          <w:rFonts w:asciiTheme="minorHAnsi" w:hAnsiTheme="minorHAnsi" w:cstheme="minorHAnsi"/>
          <w:sz w:val="22"/>
          <w:szCs w:val="22"/>
        </w:rPr>
        <w:t xml:space="preserve"> dana </w:t>
      </w:r>
      <w:proofErr w:type="spellStart"/>
      <w:r w:rsidR="00064B62">
        <w:rPr>
          <w:rFonts w:asciiTheme="minorHAnsi" w:hAnsiTheme="minorHAnsi" w:cstheme="minorHAnsi"/>
          <w:sz w:val="22"/>
          <w:szCs w:val="22"/>
        </w:rPr>
        <w:t>po</w:t>
      </w:r>
      <w:r w:rsidR="00D12CB8">
        <w:rPr>
          <w:rFonts w:asciiTheme="minorHAnsi" w:hAnsiTheme="minorHAnsi" w:cstheme="minorHAnsi"/>
          <w:sz w:val="22"/>
          <w:szCs w:val="22"/>
        </w:rPr>
        <w:t>t</w:t>
      </w:r>
      <w:r w:rsidR="00064B62">
        <w:rPr>
          <w:rFonts w:asciiTheme="minorHAnsi" w:hAnsiTheme="minorHAnsi" w:cstheme="minorHAnsi"/>
          <w:sz w:val="22"/>
          <w:szCs w:val="22"/>
        </w:rPr>
        <w:t>rebnog</w:t>
      </w:r>
      <w:proofErr w:type="spellEnd"/>
      <w:r w:rsidR="00064B62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064B62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064B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4B62">
        <w:rPr>
          <w:rFonts w:asciiTheme="minorHAnsi" w:hAnsiTheme="minorHAnsi" w:cstheme="minorHAnsi"/>
          <w:sz w:val="22"/>
          <w:szCs w:val="22"/>
        </w:rPr>
        <w:t>predmet</w:t>
      </w:r>
      <w:r w:rsidR="004453E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4453E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453E5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="004453E5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4453E5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="004453E5">
        <w:rPr>
          <w:rFonts w:asciiTheme="minorHAnsi" w:hAnsiTheme="minorHAnsi" w:cstheme="minorHAnsi"/>
          <w:sz w:val="22"/>
          <w:szCs w:val="22"/>
        </w:rPr>
        <w:t xml:space="preserve"> ZKO </w:t>
      </w:r>
      <w:proofErr w:type="spellStart"/>
      <w:r w:rsidR="004453E5">
        <w:rPr>
          <w:rFonts w:asciiTheme="minorHAnsi" w:hAnsiTheme="minorHAnsi" w:cstheme="minorHAnsi"/>
          <w:sz w:val="22"/>
          <w:szCs w:val="22"/>
        </w:rPr>
        <w:t>Kaštel</w:t>
      </w:r>
      <w:proofErr w:type="spellEnd"/>
      <w:r w:rsidR="004453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453E5">
        <w:rPr>
          <w:rFonts w:asciiTheme="minorHAnsi" w:hAnsiTheme="minorHAnsi" w:cstheme="minorHAnsi"/>
          <w:sz w:val="22"/>
          <w:szCs w:val="22"/>
        </w:rPr>
        <w:t>Lukšić</w:t>
      </w:r>
      <w:proofErr w:type="spellEnd"/>
      <w:r w:rsidR="00064B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4B62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="00064B62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="00064B62">
        <w:rPr>
          <w:rFonts w:asciiTheme="minorHAnsi" w:hAnsiTheme="minorHAnsi" w:cstheme="minorHAnsi"/>
          <w:sz w:val="22"/>
          <w:szCs w:val="22"/>
        </w:rPr>
        <w:t>povećanja</w:t>
      </w:r>
      <w:proofErr w:type="spellEnd"/>
      <w:r w:rsidR="00064B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4B62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064B62">
        <w:rPr>
          <w:rFonts w:asciiTheme="minorHAnsi" w:hAnsiTheme="minorHAnsi" w:cstheme="minorHAnsi"/>
          <w:sz w:val="22"/>
          <w:szCs w:val="22"/>
        </w:rPr>
        <w:t xml:space="preserve"> dana za </w:t>
      </w:r>
      <w:proofErr w:type="spellStart"/>
      <w:r w:rsidR="00064B62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064B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4B62">
        <w:rPr>
          <w:rFonts w:asciiTheme="minorHAnsi" w:hAnsiTheme="minorHAnsi" w:cstheme="minorHAnsi"/>
          <w:sz w:val="22"/>
          <w:szCs w:val="22"/>
        </w:rPr>
        <w:t>redovn</w:t>
      </w:r>
      <w:r w:rsidR="008813BF">
        <w:rPr>
          <w:rFonts w:asciiTheme="minorHAnsi" w:hAnsiTheme="minorHAnsi" w:cstheme="minorHAnsi"/>
          <w:sz w:val="22"/>
          <w:szCs w:val="22"/>
        </w:rPr>
        <w:t>i</w:t>
      </w:r>
      <w:r w:rsidR="00064B62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064B6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4B62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064B6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B19D1C" w14:textId="77777777" w:rsidR="00594246" w:rsidRDefault="00594246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E50880" w14:textId="77777777" w:rsidR="00C30102" w:rsidRPr="005A5C91" w:rsidRDefault="00C30102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83DB5D" w14:textId="77777777" w:rsidR="00CF76D6" w:rsidRDefault="00CF76D6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832F7C" w14:textId="77777777" w:rsidR="00DD0E00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C1AACC" w14:textId="77777777" w:rsidR="00DD0E00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22C99" w14:textId="77777777" w:rsidR="00DD0E00" w:rsidRPr="005A5C91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35D747" w14:textId="77777777" w:rsidR="00DD0E00" w:rsidRPr="005A5C91" w:rsidRDefault="00DD0E00" w:rsidP="00DD0E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9095A3" w14:textId="77777777" w:rsidR="00DD0E00" w:rsidRPr="005A5C91" w:rsidRDefault="00DD0E00" w:rsidP="00DD0E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C955B2" w14:textId="77777777" w:rsidR="002710E8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E97272" w14:textId="77777777" w:rsidR="002710E8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D83EBB" w14:textId="77777777" w:rsidR="002710E8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EB5211" w14:textId="77777777" w:rsidR="002710E8" w:rsidRDefault="002710E8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B8309D" w14:textId="77777777" w:rsidR="005C23D3" w:rsidRDefault="005C23D3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2DDA18" w14:textId="77777777" w:rsidR="005C23D3" w:rsidRPr="005A5C91" w:rsidRDefault="005C23D3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148323" w14:textId="77777777" w:rsidR="007B0A91" w:rsidRPr="005A5C91" w:rsidRDefault="007B0A91" w:rsidP="007529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F7CD4D" w14:textId="77777777" w:rsidR="00E2694B" w:rsidRPr="005A5C91" w:rsidRDefault="00E2694B" w:rsidP="007F0D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8BD8EB" w14:textId="77777777" w:rsidR="00AC78CD" w:rsidRPr="005A5C91" w:rsidRDefault="00AC78CD" w:rsidP="001025E6">
      <w:pPr>
        <w:pStyle w:val="Heading1"/>
        <w:rPr>
          <w:rFonts w:asciiTheme="minorHAnsi" w:hAnsiTheme="minorHAnsi" w:cstheme="minorHAnsi"/>
          <w:sz w:val="22"/>
          <w:szCs w:val="22"/>
        </w:rPr>
        <w:sectPr w:rsidR="00AC78CD" w:rsidRPr="005A5C91" w:rsidSect="006D6E1F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  <w:bookmarkStart w:id="36" w:name="_Toc535406768"/>
    </w:p>
    <w:p w14:paraId="6B0D6FF5" w14:textId="77777777" w:rsidR="00BA5BAC" w:rsidRPr="00325A06" w:rsidRDefault="003940C5" w:rsidP="001A414D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37" w:name="_Toc30421774"/>
      <w:r w:rsidRPr="00325A06">
        <w:rPr>
          <w:rFonts w:asciiTheme="minorHAnsi" w:hAnsiTheme="minorHAnsi" w:cstheme="minorHAnsi"/>
          <w:sz w:val="24"/>
          <w:szCs w:val="24"/>
        </w:rPr>
        <w:lastRenderedPageBreak/>
        <w:t>VI</w:t>
      </w:r>
      <w:r w:rsidR="00614ED7" w:rsidRPr="00325A06">
        <w:rPr>
          <w:rFonts w:asciiTheme="minorHAnsi" w:hAnsiTheme="minorHAnsi" w:cstheme="minorHAnsi"/>
          <w:sz w:val="24"/>
          <w:szCs w:val="24"/>
        </w:rPr>
        <w:t xml:space="preserve">. </w:t>
      </w:r>
      <w:r w:rsidR="002C5A18" w:rsidRPr="00325A06">
        <w:rPr>
          <w:rFonts w:asciiTheme="minorHAnsi" w:hAnsiTheme="minorHAnsi" w:cstheme="minorHAnsi"/>
          <w:sz w:val="24"/>
          <w:szCs w:val="24"/>
        </w:rPr>
        <w:t xml:space="preserve">ZEMLJIŠNOKNJIŽNI ODJELI </w:t>
      </w:r>
      <w:bookmarkEnd w:id="36"/>
      <w:r w:rsidR="006B5C23" w:rsidRPr="00325A06">
        <w:rPr>
          <w:rFonts w:asciiTheme="minorHAnsi" w:hAnsiTheme="minorHAnsi" w:cstheme="minorHAnsi"/>
          <w:sz w:val="24"/>
          <w:szCs w:val="24"/>
        </w:rPr>
        <w:t>PREM</w:t>
      </w:r>
      <w:r w:rsidR="00AF19E6">
        <w:rPr>
          <w:rFonts w:asciiTheme="minorHAnsi" w:hAnsiTheme="minorHAnsi" w:cstheme="minorHAnsi"/>
          <w:sz w:val="24"/>
          <w:szCs w:val="24"/>
        </w:rPr>
        <w:t xml:space="preserve">A BROJU NERIJEŠENIH REDOVNIH </w:t>
      </w:r>
      <w:r w:rsidR="006B5C23" w:rsidRPr="00325A06">
        <w:rPr>
          <w:rFonts w:asciiTheme="minorHAnsi" w:hAnsiTheme="minorHAnsi" w:cstheme="minorHAnsi"/>
          <w:sz w:val="24"/>
          <w:szCs w:val="24"/>
        </w:rPr>
        <w:t>PREDMETA</w:t>
      </w:r>
      <w:bookmarkEnd w:id="37"/>
    </w:p>
    <w:p w14:paraId="7D8CF9DE" w14:textId="77777777" w:rsidR="00DC3710" w:rsidRPr="005A5C91" w:rsidRDefault="00DC3710" w:rsidP="00E328E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5AC132" w14:textId="77777777" w:rsidR="005A5565" w:rsidRPr="005A5C91" w:rsidRDefault="005A5565" w:rsidP="00E328E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analizom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svakog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zemljišnoknjižnog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8455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554A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="008455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554A">
        <w:rPr>
          <w:rFonts w:asciiTheme="minorHAnsi" w:hAnsiTheme="minorHAnsi" w:cstheme="minorHAnsi"/>
          <w:sz w:val="22"/>
          <w:szCs w:val="22"/>
        </w:rPr>
        <w:t>Tablici</w:t>
      </w:r>
      <w:proofErr w:type="spellEnd"/>
      <w:r w:rsidR="0084554A">
        <w:rPr>
          <w:rFonts w:asciiTheme="minorHAnsi" w:hAnsiTheme="minorHAnsi" w:cstheme="minorHAnsi"/>
          <w:sz w:val="22"/>
          <w:szCs w:val="22"/>
        </w:rPr>
        <w:t xml:space="preserve"> 2. </w:t>
      </w:r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izdvojeni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6594" w:rsidRPr="005A5C91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="007B6594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6594" w:rsidRPr="005A5C91">
        <w:rPr>
          <w:rFonts w:asciiTheme="minorHAnsi" w:hAnsiTheme="minorHAnsi" w:cstheme="minorHAnsi"/>
          <w:sz w:val="22"/>
          <w:szCs w:val="22"/>
        </w:rPr>
        <w:t>odjeli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dan 31.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prosinac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201</w:t>
      </w:r>
      <w:r w:rsidR="0084554A">
        <w:rPr>
          <w:rFonts w:asciiTheme="minorHAnsi" w:hAnsiTheme="minorHAnsi" w:cstheme="minorHAnsi"/>
          <w:sz w:val="22"/>
          <w:szCs w:val="22"/>
        </w:rPr>
        <w:t>9</w:t>
      </w:r>
      <w:r w:rsidRPr="005A5C9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imali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o</w:t>
      </w:r>
      <w:r w:rsidR="009C2B77">
        <w:rPr>
          <w:rFonts w:asciiTheme="minorHAnsi" w:hAnsiTheme="minorHAnsi" w:cstheme="minorHAnsi"/>
          <w:sz w:val="22"/>
          <w:szCs w:val="22"/>
        </w:rPr>
        <w:t xml:space="preserve">d 1.000 </w:t>
      </w:r>
      <w:proofErr w:type="spellStart"/>
      <w:r w:rsidR="009C2B77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9C2B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2B77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9C2B7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>.</w:t>
      </w:r>
    </w:p>
    <w:p w14:paraId="48B26545" w14:textId="77777777" w:rsidR="00AC78CD" w:rsidRPr="005A5C91" w:rsidRDefault="00AC78CD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E3D431" w14:textId="77777777" w:rsidR="009C3CDA" w:rsidRPr="009C3CDA" w:rsidRDefault="00D45C16" w:rsidP="009C3CDA">
      <w:pPr>
        <w:pStyle w:val="Caption"/>
        <w:jc w:val="center"/>
        <w:rPr>
          <w:rFonts w:asciiTheme="minorHAnsi" w:hAnsiTheme="minorHAnsi" w:cstheme="minorHAnsi"/>
          <w:b w:val="0"/>
        </w:rPr>
      </w:pPr>
      <w:bookmarkStart w:id="38" w:name="_Toc505002661"/>
      <w:bookmarkStart w:id="39" w:name="_Toc505002743"/>
      <w:bookmarkStart w:id="40" w:name="_Toc37312884"/>
      <w:proofErr w:type="spellStart"/>
      <w:r w:rsidRPr="00D45C16">
        <w:rPr>
          <w:rFonts w:asciiTheme="minorHAnsi" w:hAnsiTheme="minorHAnsi" w:cstheme="minorHAnsi"/>
        </w:rPr>
        <w:t>Tabl</w:t>
      </w:r>
      <w:r>
        <w:rPr>
          <w:rFonts w:asciiTheme="minorHAnsi" w:hAnsiTheme="minorHAnsi" w:cstheme="minorHAnsi"/>
        </w:rPr>
        <w:t>ica</w:t>
      </w:r>
      <w:proofErr w:type="spellEnd"/>
      <w:r w:rsidRPr="00D45C16">
        <w:rPr>
          <w:rFonts w:asciiTheme="minorHAnsi" w:hAnsiTheme="minorHAnsi" w:cstheme="minorHAnsi"/>
        </w:rPr>
        <w:t xml:space="preserve"> </w:t>
      </w:r>
      <w:r w:rsidRPr="00D45C16">
        <w:rPr>
          <w:rFonts w:asciiTheme="minorHAnsi" w:hAnsiTheme="minorHAnsi" w:cstheme="minorHAnsi"/>
        </w:rPr>
        <w:fldChar w:fldCharType="begin"/>
      </w:r>
      <w:r w:rsidRPr="00D45C16">
        <w:rPr>
          <w:rFonts w:asciiTheme="minorHAnsi" w:hAnsiTheme="minorHAnsi" w:cstheme="minorHAnsi"/>
        </w:rPr>
        <w:instrText xml:space="preserve"> SEQ Table \* ARABIC </w:instrText>
      </w:r>
      <w:r w:rsidRPr="00D45C16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8</w:t>
      </w:r>
      <w:r w:rsidRPr="00D45C16">
        <w:rPr>
          <w:rFonts w:asciiTheme="minorHAnsi" w:hAnsiTheme="minorHAnsi" w:cstheme="minorHAnsi"/>
        </w:rPr>
        <w:fldChar w:fldCharType="end"/>
      </w:r>
      <w:r w:rsidRPr="00D45C16">
        <w:rPr>
          <w:rFonts w:asciiTheme="minorHAnsi" w:hAnsiTheme="minorHAnsi" w:cstheme="minorHAnsi"/>
          <w:i/>
        </w:rPr>
        <w:t xml:space="preserve">. </w:t>
      </w:r>
      <w:proofErr w:type="spellStart"/>
      <w:r w:rsidR="005A5565" w:rsidRPr="00D45C16">
        <w:rPr>
          <w:rFonts w:asciiTheme="minorHAnsi" w:hAnsiTheme="minorHAnsi" w:cstheme="minorHAnsi"/>
          <w:b w:val="0"/>
        </w:rPr>
        <w:t>Zemljišnoknjižni</w:t>
      </w:r>
      <w:proofErr w:type="spellEnd"/>
      <w:r w:rsidR="005A5565" w:rsidRPr="00D45C16">
        <w:rPr>
          <w:rFonts w:asciiTheme="minorHAnsi" w:hAnsiTheme="minorHAnsi" w:cstheme="minorHAnsi"/>
          <w:b w:val="0"/>
        </w:rPr>
        <w:t xml:space="preserve"> </w:t>
      </w:r>
      <w:proofErr w:type="spellStart"/>
      <w:r w:rsidR="005A5565" w:rsidRPr="00D45C16">
        <w:rPr>
          <w:rFonts w:asciiTheme="minorHAnsi" w:hAnsiTheme="minorHAnsi" w:cstheme="minorHAnsi"/>
          <w:b w:val="0"/>
        </w:rPr>
        <w:t>odjeli</w:t>
      </w:r>
      <w:proofErr w:type="spellEnd"/>
      <w:r w:rsidR="005A5565" w:rsidRPr="00D45C16">
        <w:rPr>
          <w:rFonts w:asciiTheme="minorHAnsi" w:hAnsiTheme="minorHAnsi" w:cstheme="minorHAnsi"/>
          <w:b w:val="0"/>
        </w:rPr>
        <w:t xml:space="preserve"> </w:t>
      </w:r>
      <w:r w:rsidR="003420B8" w:rsidRPr="00D45C16">
        <w:rPr>
          <w:rFonts w:asciiTheme="minorHAnsi" w:hAnsiTheme="minorHAnsi" w:cstheme="minorHAnsi"/>
          <w:b w:val="0"/>
        </w:rPr>
        <w:t>s</w:t>
      </w:r>
      <w:r w:rsidR="005A5565" w:rsidRPr="00D45C16">
        <w:rPr>
          <w:rFonts w:asciiTheme="minorHAnsi" w:hAnsiTheme="minorHAnsi" w:cstheme="minorHAnsi"/>
          <w:b w:val="0"/>
        </w:rPr>
        <w:t xml:space="preserve"> </w:t>
      </w:r>
      <w:proofErr w:type="spellStart"/>
      <w:r w:rsidR="005A5565" w:rsidRPr="00D45C16">
        <w:rPr>
          <w:rFonts w:asciiTheme="minorHAnsi" w:hAnsiTheme="minorHAnsi" w:cstheme="minorHAnsi"/>
          <w:b w:val="0"/>
        </w:rPr>
        <w:t>više</w:t>
      </w:r>
      <w:proofErr w:type="spellEnd"/>
      <w:r w:rsidR="005A5565" w:rsidRPr="00D45C16">
        <w:rPr>
          <w:rFonts w:asciiTheme="minorHAnsi" w:hAnsiTheme="minorHAnsi" w:cstheme="minorHAnsi"/>
          <w:b w:val="0"/>
        </w:rPr>
        <w:t xml:space="preserve"> od 1.000 </w:t>
      </w:r>
      <w:proofErr w:type="spellStart"/>
      <w:r w:rsidR="005A5565" w:rsidRPr="00D45C16">
        <w:rPr>
          <w:rFonts w:asciiTheme="minorHAnsi" w:hAnsiTheme="minorHAnsi" w:cstheme="minorHAnsi"/>
          <w:b w:val="0"/>
        </w:rPr>
        <w:t>neriješ</w:t>
      </w:r>
      <w:r w:rsidR="00B96ECB" w:rsidRPr="00D45C16">
        <w:rPr>
          <w:rFonts w:asciiTheme="minorHAnsi" w:hAnsiTheme="minorHAnsi" w:cstheme="minorHAnsi"/>
          <w:b w:val="0"/>
        </w:rPr>
        <w:t>e</w:t>
      </w:r>
      <w:r w:rsidR="00F6587B">
        <w:rPr>
          <w:rFonts w:asciiTheme="minorHAnsi" w:hAnsiTheme="minorHAnsi" w:cstheme="minorHAnsi"/>
          <w:b w:val="0"/>
        </w:rPr>
        <w:t>nih</w:t>
      </w:r>
      <w:proofErr w:type="spellEnd"/>
      <w:r w:rsidR="00F6587B">
        <w:rPr>
          <w:rFonts w:asciiTheme="minorHAnsi" w:hAnsiTheme="minorHAnsi" w:cstheme="minorHAnsi"/>
          <w:b w:val="0"/>
        </w:rPr>
        <w:t xml:space="preserve"> </w:t>
      </w:r>
      <w:proofErr w:type="spellStart"/>
      <w:r w:rsidR="00F6587B">
        <w:rPr>
          <w:rFonts w:asciiTheme="minorHAnsi" w:hAnsiTheme="minorHAnsi" w:cstheme="minorHAnsi"/>
          <w:b w:val="0"/>
        </w:rPr>
        <w:t>redovnih</w:t>
      </w:r>
      <w:proofErr w:type="spellEnd"/>
      <w:r w:rsidR="00F6587B">
        <w:rPr>
          <w:rFonts w:asciiTheme="minorHAnsi" w:hAnsiTheme="minorHAnsi" w:cstheme="minorHAnsi"/>
          <w:b w:val="0"/>
        </w:rPr>
        <w:t xml:space="preserve"> </w:t>
      </w:r>
      <w:proofErr w:type="spellStart"/>
      <w:r w:rsidR="005A5565" w:rsidRPr="00D45C16">
        <w:rPr>
          <w:rFonts w:asciiTheme="minorHAnsi" w:hAnsiTheme="minorHAnsi" w:cstheme="minorHAnsi"/>
          <w:b w:val="0"/>
        </w:rPr>
        <w:t>predmeta</w:t>
      </w:r>
      <w:bookmarkEnd w:id="38"/>
      <w:bookmarkEnd w:id="39"/>
      <w:bookmarkEnd w:id="40"/>
      <w:proofErr w:type="spellEnd"/>
    </w:p>
    <w:p w14:paraId="05504AA0" w14:textId="77777777" w:rsidR="009C3CDA" w:rsidRDefault="009C3CDA" w:rsidP="009C3CDA"/>
    <w:tbl>
      <w:tblPr>
        <w:tblW w:w="8040" w:type="dxa"/>
        <w:jc w:val="center"/>
        <w:tblLook w:val="04A0" w:firstRow="1" w:lastRow="0" w:firstColumn="1" w:lastColumn="0" w:noHBand="0" w:noVBand="1"/>
      </w:tblPr>
      <w:tblGrid>
        <w:gridCol w:w="1740"/>
        <w:gridCol w:w="2260"/>
        <w:gridCol w:w="2320"/>
        <w:gridCol w:w="1833"/>
      </w:tblGrid>
      <w:tr w:rsidR="009C3CDA" w:rsidRPr="009C3CDA" w14:paraId="5C80E6C9" w14:textId="77777777" w:rsidTr="009C3CDA">
        <w:trPr>
          <w:trHeight w:val="960"/>
          <w:jc w:val="center"/>
        </w:trPr>
        <w:tc>
          <w:tcPr>
            <w:tcW w:w="17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744B821C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9C3CDA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Zemljišnoknjižni</w:t>
            </w:r>
            <w:r w:rsidRPr="009C3CDA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 xml:space="preserve"> odjel</w:t>
            </w:r>
          </w:p>
        </w:tc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0FCB6FE6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9C3CDA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 xml:space="preserve">Neriješeni redovni </w:t>
            </w:r>
            <w:r w:rsidRPr="009C3CDA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predmeti na dan 31.12.2019.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0A908A9F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9C3CDA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Neriješeni redovni</w:t>
            </w:r>
            <w:r w:rsidRPr="009C3CDA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 xml:space="preserve"> predmeti na dan 31.12.2018.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  <w:hideMark/>
          </w:tcPr>
          <w:p w14:paraId="6622B4D9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9C3CDA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Povećanje/smanjenje  neriješenih</w:t>
            </w:r>
            <w:r w:rsidRPr="009C3CDA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redovnih predmeta u odnosu na 2018.</w:t>
            </w:r>
          </w:p>
        </w:tc>
      </w:tr>
      <w:tr w:rsidR="009C3CDA" w:rsidRPr="009C3CDA" w14:paraId="5CF87738" w14:textId="77777777" w:rsidTr="009C3CDA">
        <w:trPr>
          <w:trHeight w:val="300"/>
          <w:jc w:val="center"/>
        </w:trPr>
        <w:tc>
          <w:tcPr>
            <w:tcW w:w="17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2293D2" w14:textId="77777777" w:rsidR="009C3CDA" w:rsidRPr="009C3CDA" w:rsidRDefault="009C3CDA" w:rsidP="009C3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8DC138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4.021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3A6AB1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1.345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A1BF0FA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2.676</w:t>
            </w:r>
          </w:p>
        </w:tc>
      </w:tr>
      <w:tr w:rsidR="009C3CDA" w:rsidRPr="009C3CDA" w14:paraId="27703F41" w14:textId="77777777" w:rsidTr="009C3CDA">
        <w:trPr>
          <w:trHeight w:val="300"/>
          <w:jc w:val="center"/>
        </w:trPr>
        <w:tc>
          <w:tcPr>
            <w:tcW w:w="17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302755D" w14:textId="77777777" w:rsidR="009C3CDA" w:rsidRPr="009C3CDA" w:rsidRDefault="009C3CDA" w:rsidP="009C3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5D3857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3.827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474D5B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3.582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16F572E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245</w:t>
            </w:r>
          </w:p>
        </w:tc>
      </w:tr>
      <w:tr w:rsidR="009C3CDA" w:rsidRPr="009C3CDA" w14:paraId="0304C378" w14:textId="77777777" w:rsidTr="009C3CDA">
        <w:trPr>
          <w:trHeight w:val="300"/>
          <w:jc w:val="center"/>
        </w:trPr>
        <w:tc>
          <w:tcPr>
            <w:tcW w:w="17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837554B" w14:textId="77777777" w:rsidR="009C3CDA" w:rsidRPr="009C3CDA" w:rsidRDefault="009C3CDA" w:rsidP="009C3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SUPETAR</w:t>
            </w:r>
          </w:p>
        </w:tc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CFD176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3.731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8A36855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3.215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FE65983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516</w:t>
            </w:r>
          </w:p>
        </w:tc>
      </w:tr>
      <w:tr w:rsidR="009C3CDA" w:rsidRPr="009C3CDA" w14:paraId="1BFB7876" w14:textId="77777777" w:rsidTr="009C3CDA">
        <w:trPr>
          <w:trHeight w:val="300"/>
          <w:jc w:val="center"/>
        </w:trPr>
        <w:tc>
          <w:tcPr>
            <w:tcW w:w="17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8CB9401" w14:textId="77777777" w:rsidR="009C3CDA" w:rsidRPr="009C3CDA" w:rsidRDefault="009C3CDA" w:rsidP="009C3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F9DA28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3.624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3321AC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4.872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49FA7F7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-1.248</w:t>
            </w:r>
          </w:p>
        </w:tc>
      </w:tr>
      <w:tr w:rsidR="009C3CDA" w:rsidRPr="009C3CDA" w14:paraId="14DE6B49" w14:textId="77777777" w:rsidTr="009C3CDA">
        <w:trPr>
          <w:trHeight w:val="300"/>
          <w:jc w:val="center"/>
        </w:trPr>
        <w:tc>
          <w:tcPr>
            <w:tcW w:w="17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9491685" w14:textId="77777777" w:rsidR="009C3CDA" w:rsidRPr="009C3CDA" w:rsidRDefault="009C3CDA" w:rsidP="009C3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SINJ</w:t>
            </w:r>
          </w:p>
        </w:tc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3F1A304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3.242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8079ADC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2.105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26CCAB90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1.137</w:t>
            </w:r>
          </w:p>
        </w:tc>
      </w:tr>
      <w:tr w:rsidR="009C3CDA" w:rsidRPr="009C3CDA" w14:paraId="2201247A" w14:textId="77777777" w:rsidTr="009C3CDA">
        <w:trPr>
          <w:trHeight w:val="300"/>
          <w:jc w:val="center"/>
        </w:trPr>
        <w:tc>
          <w:tcPr>
            <w:tcW w:w="17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3C69D4C" w14:textId="77777777" w:rsidR="009C3CDA" w:rsidRPr="009C3CDA" w:rsidRDefault="009C3CDA" w:rsidP="009C3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58D34EA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2.666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533D9B5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2.399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133F9C0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267</w:t>
            </w:r>
          </w:p>
        </w:tc>
      </w:tr>
      <w:tr w:rsidR="009C3CDA" w:rsidRPr="009C3CDA" w14:paraId="6DCC50F6" w14:textId="77777777" w:rsidTr="009C3CDA">
        <w:trPr>
          <w:trHeight w:val="300"/>
          <w:jc w:val="center"/>
        </w:trPr>
        <w:tc>
          <w:tcPr>
            <w:tcW w:w="17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0E11B1D" w14:textId="77777777" w:rsidR="009C3CDA" w:rsidRPr="009C3CDA" w:rsidRDefault="009C3CDA" w:rsidP="009C3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PAG</w:t>
            </w:r>
          </w:p>
        </w:tc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D9E340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2.508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FF0058A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1.443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6113934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1.065</w:t>
            </w:r>
          </w:p>
        </w:tc>
      </w:tr>
      <w:tr w:rsidR="009C3CDA" w:rsidRPr="009C3CDA" w14:paraId="7A1A1746" w14:textId="77777777" w:rsidTr="009C3CDA">
        <w:trPr>
          <w:trHeight w:val="300"/>
          <w:jc w:val="center"/>
        </w:trPr>
        <w:tc>
          <w:tcPr>
            <w:tcW w:w="17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4ADBBC" w14:textId="77777777" w:rsidR="009C3CDA" w:rsidRPr="009C3CDA" w:rsidRDefault="009C3CDA" w:rsidP="009C3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DCAA91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2.489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8884C66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2.022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FE7C915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467</w:t>
            </w:r>
          </w:p>
        </w:tc>
      </w:tr>
      <w:tr w:rsidR="009C3CDA" w:rsidRPr="009C3CDA" w14:paraId="111BD0A2" w14:textId="77777777" w:rsidTr="009C3CDA">
        <w:trPr>
          <w:trHeight w:val="300"/>
          <w:jc w:val="center"/>
        </w:trPr>
        <w:tc>
          <w:tcPr>
            <w:tcW w:w="17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FBC0F4" w14:textId="77777777" w:rsidR="009C3CDA" w:rsidRPr="009C3CDA" w:rsidRDefault="009C3CDA" w:rsidP="009C3CD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hr-HR"/>
              </w:rPr>
              <w:t>SLAVONSKI BROD</w:t>
            </w:r>
          </w:p>
        </w:tc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6263977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2.303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377687D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1.895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6F07095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408</w:t>
            </w:r>
          </w:p>
        </w:tc>
      </w:tr>
      <w:tr w:rsidR="009C3CDA" w:rsidRPr="009C3CDA" w14:paraId="18E67825" w14:textId="77777777" w:rsidTr="009C3CDA">
        <w:trPr>
          <w:trHeight w:val="300"/>
          <w:jc w:val="center"/>
        </w:trPr>
        <w:tc>
          <w:tcPr>
            <w:tcW w:w="17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1F9BC8" w14:textId="77777777" w:rsidR="009C3CDA" w:rsidRPr="009C3CDA" w:rsidRDefault="009C3CDA" w:rsidP="009C3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KRK</w:t>
            </w:r>
          </w:p>
        </w:tc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EA84C0F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2.255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7A8D6D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951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2D906E5C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1.304</w:t>
            </w:r>
          </w:p>
        </w:tc>
      </w:tr>
      <w:tr w:rsidR="009C3CDA" w:rsidRPr="009C3CDA" w14:paraId="715F8762" w14:textId="77777777" w:rsidTr="009C3CDA">
        <w:trPr>
          <w:trHeight w:val="300"/>
          <w:jc w:val="center"/>
        </w:trPr>
        <w:tc>
          <w:tcPr>
            <w:tcW w:w="17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C9BEA2C" w14:textId="77777777" w:rsidR="009C3CDA" w:rsidRPr="009C3CDA" w:rsidRDefault="009C3CDA" w:rsidP="009C3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TROGIR</w:t>
            </w:r>
          </w:p>
        </w:tc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47385CE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1.923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E11849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2.012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C6D8A4D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-89</w:t>
            </w:r>
          </w:p>
        </w:tc>
      </w:tr>
      <w:tr w:rsidR="009C3CDA" w:rsidRPr="009C3CDA" w14:paraId="1E65CDD9" w14:textId="77777777" w:rsidTr="009C3CDA">
        <w:trPr>
          <w:trHeight w:val="300"/>
          <w:jc w:val="center"/>
        </w:trPr>
        <w:tc>
          <w:tcPr>
            <w:tcW w:w="17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8D9AB84" w14:textId="77777777" w:rsidR="009C3CDA" w:rsidRPr="009C3CDA" w:rsidRDefault="009C3CDA" w:rsidP="009C3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KAŠTEL LUKŠIĆ</w:t>
            </w:r>
          </w:p>
        </w:tc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195DCF7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1.814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D4ACCDD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654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9A23205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1.160</w:t>
            </w:r>
          </w:p>
        </w:tc>
      </w:tr>
      <w:tr w:rsidR="009C3CDA" w:rsidRPr="009C3CDA" w14:paraId="57C502D0" w14:textId="77777777" w:rsidTr="009C3CDA">
        <w:trPr>
          <w:trHeight w:val="300"/>
          <w:jc w:val="center"/>
        </w:trPr>
        <w:tc>
          <w:tcPr>
            <w:tcW w:w="17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296C41D" w14:textId="77777777" w:rsidR="009C3CDA" w:rsidRPr="009C3CDA" w:rsidRDefault="009C3CDA" w:rsidP="009C3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CEE74E9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1.785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307E975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1.382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1940D09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403</w:t>
            </w:r>
          </w:p>
        </w:tc>
      </w:tr>
      <w:tr w:rsidR="009C3CDA" w:rsidRPr="009C3CDA" w14:paraId="1161FA52" w14:textId="77777777" w:rsidTr="009C3CDA">
        <w:trPr>
          <w:trHeight w:val="300"/>
          <w:jc w:val="center"/>
        </w:trPr>
        <w:tc>
          <w:tcPr>
            <w:tcW w:w="17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C09B8CF" w14:textId="77777777" w:rsidR="009C3CDA" w:rsidRPr="009C3CDA" w:rsidRDefault="009C3CDA" w:rsidP="009C3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IMOTSKI</w:t>
            </w:r>
          </w:p>
        </w:tc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C03AF78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1.444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6F795F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1.195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38FDEC5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249</w:t>
            </w:r>
          </w:p>
        </w:tc>
      </w:tr>
      <w:tr w:rsidR="009C3CDA" w:rsidRPr="009C3CDA" w14:paraId="18EB1207" w14:textId="77777777" w:rsidTr="009C3CDA">
        <w:trPr>
          <w:trHeight w:val="300"/>
          <w:jc w:val="center"/>
        </w:trPr>
        <w:tc>
          <w:tcPr>
            <w:tcW w:w="17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6CCCB97" w14:textId="77777777" w:rsidR="009C3CDA" w:rsidRPr="009C3CDA" w:rsidRDefault="009C3CDA" w:rsidP="009C3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STARI GRAD</w:t>
            </w:r>
          </w:p>
        </w:tc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9AB5BB7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1.343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EA38B3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1.383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D8DEDDE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-40</w:t>
            </w:r>
          </w:p>
        </w:tc>
      </w:tr>
      <w:tr w:rsidR="009C3CDA" w:rsidRPr="009C3CDA" w14:paraId="38197282" w14:textId="77777777" w:rsidTr="009C3CDA">
        <w:trPr>
          <w:trHeight w:val="300"/>
          <w:jc w:val="center"/>
        </w:trPr>
        <w:tc>
          <w:tcPr>
            <w:tcW w:w="17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1F48C0" w14:textId="77777777" w:rsidR="009C3CDA" w:rsidRPr="009C3CDA" w:rsidRDefault="009C3CDA" w:rsidP="009C3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SOLIN</w:t>
            </w:r>
          </w:p>
        </w:tc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3695B1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1.122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D1953A9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1.336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FAB4241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-214</w:t>
            </w:r>
          </w:p>
        </w:tc>
      </w:tr>
      <w:tr w:rsidR="009C3CDA" w:rsidRPr="009C3CDA" w14:paraId="17B6DD0A" w14:textId="77777777" w:rsidTr="009C3CDA">
        <w:trPr>
          <w:trHeight w:val="300"/>
          <w:jc w:val="center"/>
        </w:trPr>
        <w:tc>
          <w:tcPr>
            <w:tcW w:w="17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4AB639" w14:textId="77777777" w:rsidR="009C3CDA" w:rsidRPr="009C3CDA" w:rsidRDefault="009C3CDA" w:rsidP="009C3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3D901C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1.039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8CE4F1F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1.335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DBE4701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-296</w:t>
            </w:r>
          </w:p>
        </w:tc>
      </w:tr>
      <w:tr w:rsidR="009C3CDA" w:rsidRPr="009C3CDA" w14:paraId="2F3A77E1" w14:textId="77777777" w:rsidTr="009C3CDA">
        <w:trPr>
          <w:trHeight w:val="300"/>
          <w:jc w:val="center"/>
        </w:trPr>
        <w:tc>
          <w:tcPr>
            <w:tcW w:w="17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4A7CC8" w14:textId="77777777" w:rsidR="009C3CDA" w:rsidRPr="009C3CDA" w:rsidRDefault="009C3CDA" w:rsidP="009C3CD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RAB</w:t>
            </w:r>
          </w:p>
        </w:tc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DA1EEAF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1.006</w:t>
            </w:r>
          </w:p>
        </w:tc>
        <w:tc>
          <w:tcPr>
            <w:tcW w:w="2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84E63E0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684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125A59FA" w14:textId="77777777" w:rsidR="009C3CDA" w:rsidRPr="009C3CDA" w:rsidRDefault="009C3CDA" w:rsidP="009C3CD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C3CDA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322</w:t>
            </w:r>
          </w:p>
        </w:tc>
      </w:tr>
    </w:tbl>
    <w:p w14:paraId="7115C515" w14:textId="77777777" w:rsidR="009C3CDA" w:rsidRPr="009C3CDA" w:rsidRDefault="009C3CDA" w:rsidP="009C3CDA"/>
    <w:p w14:paraId="6B36A85E" w14:textId="77777777" w:rsidR="005A5565" w:rsidRPr="005A5C91" w:rsidRDefault="005A5565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E6142A" w14:textId="77777777" w:rsidR="005A5565" w:rsidRPr="005A5C91" w:rsidRDefault="005A5565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A04607" w14:textId="77777777" w:rsidR="009F207D" w:rsidRDefault="00F56721" w:rsidP="00E328E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Tablice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8. </w:t>
      </w:r>
      <w:proofErr w:type="spellStart"/>
      <w:r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kako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</w:rPr>
        <w:t>kod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većine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odjela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>
        <w:rPr>
          <w:rFonts w:asciiTheme="minorHAnsi" w:hAnsiTheme="minorHAnsi" w:cstheme="minorHAnsi"/>
          <w:sz w:val="22"/>
          <w:szCs w:val="22"/>
        </w:rPr>
        <w:t>više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1.000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došlo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>
        <w:rPr>
          <w:rFonts w:asciiTheme="minorHAnsi" w:hAnsiTheme="minorHAnsi" w:cstheme="minorHAnsi"/>
          <w:sz w:val="22"/>
          <w:szCs w:val="22"/>
        </w:rPr>
        <w:t>povećanja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2018. </w:t>
      </w:r>
      <w:proofErr w:type="spellStart"/>
      <w:r>
        <w:rPr>
          <w:rFonts w:asciiTheme="minorHAnsi" w:hAnsiTheme="minorHAnsi" w:cstheme="minorHAnsi"/>
          <w:sz w:val="22"/>
          <w:szCs w:val="22"/>
        </w:rPr>
        <w:t>godinu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dok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</w:rPr>
        <w:t>kod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ZKO Zagreb </w:t>
      </w:r>
      <w:proofErr w:type="spellStart"/>
      <w:r>
        <w:rPr>
          <w:rFonts w:asciiTheme="minorHAnsi" w:hAnsiTheme="minorHAnsi" w:cstheme="minorHAnsi"/>
          <w:sz w:val="22"/>
          <w:szCs w:val="22"/>
        </w:rPr>
        <w:t>došlo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>
        <w:rPr>
          <w:rFonts w:asciiTheme="minorHAnsi" w:hAnsiTheme="minorHAnsi" w:cstheme="minorHAnsi"/>
          <w:sz w:val="22"/>
          <w:szCs w:val="22"/>
        </w:rPr>
        <w:t>značajnog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Trogir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Stari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Grad,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Solin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ZKO </w:t>
      </w:r>
      <w:proofErr w:type="spellStart"/>
      <w:r>
        <w:rPr>
          <w:rFonts w:asciiTheme="minorHAnsi" w:hAnsiTheme="minorHAnsi" w:cstheme="minorHAnsi"/>
          <w:sz w:val="22"/>
          <w:szCs w:val="22"/>
        </w:rPr>
        <w:t>Čakovec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došlo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do </w:t>
      </w:r>
      <w:proofErr w:type="spellStart"/>
      <w:r w:rsidR="00E3236E">
        <w:rPr>
          <w:rFonts w:asciiTheme="minorHAnsi" w:hAnsiTheme="minorHAnsi" w:cstheme="minorHAnsi"/>
          <w:sz w:val="22"/>
          <w:szCs w:val="22"/>
        </w:rPr>
        <w:t>neznatnog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AAB7247" w14:textId="77777777" w:rsidR="00F56721" w:rsidRDefault="00F56721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4BF1AC" w14:textId="77777777" w:rsidR="004C0421" w:rsidRDefault="004C0421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833232" w14:textId="77777777" w:rsidR="004C0421" w:rsidRDefault="004C0421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29726C" w14:textId="77777777" w:rsidR="004C0421" w:rsidRDefault="004C0421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174CF0" w14:textId="77777777" w:rsidR="004C0421" w:rsidRDefault="004C0421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EF5367" w14:textId="77777777" w:rsidR="004C0421" w:rsidRDefault="004C0421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5F6371" w14:textId="77777777" w:rsidR="004C0421" w:rsidRDefault="004C0421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76DBC3" w14:textId="77777777" w:rsidR="004C0421" w:rsidRDefault="004C0421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D9AF65" w14:textId="77777777" w:rsidR="004C0421" w:rsidRDefault="004C0421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2A6A38" w14:textId="77777777" w:rsidR="004C0421" w:rsidRDefault="004C0421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39A67B" w14:textId="77777777" w:rsidR="004C0421" w:rsidRDefault="004C0421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B4A91A" w14:textId="77777777" w:rsidR="006E4B5A" w:rsidRDefault="006E4B5A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84448" w14:textId="77777777" w:rsidR="004F26A5" w:rsidRPr="004F26A5" w:rsidRDefault="00504727" w:rsidP="004F26A5">
      <w:pPr>
        <w:pStyle w:val="Caption"/>
        <w:jc w:val="center"/>
        <w:rPr>
          <w:rFonts w:asciiTheme="minorHAnsi" w:hAnsiTheme="minorHAnsi" w:cstheme="minorHAnsi"/>
          <w:b w:val="0"/>
        </w:rPr>
      </w:pPr>
      <w:bookmarkStart w:id="41" w:name="_Toc37312904"/>
      <w:proofErr w:type="spellStart"/>
      <w:r>
        <w:rPr>
          <w:rFonts w:asciiTheme="minorHAnsi" w:hAnsiTheme="minorHAnsi" w:cstheme="minorHAnsi"/>
        </w:rPr>
        <w:lastRenderedPageBreak/>
        <w:t>Grafikon</w:t>
      </w:r>
      <w:proofErr w:type="spellEnd"/>
      <w:r w:rsidR="000070DE" w:rsidRPr="004F26A5">
        <w:rPr>
          <w:rFonts w:asciiTheme="minorHAnsi" w:hAnsiTheme="minorHAnsi" w:cstheme="minorHAnsi"/>
        </w:rPr>
        <w:t xml:space="preserve"> </w:t>
      </w:r>
      <w:r w:rsidR="000070DE" w:rsidRPr="004F26A5">
        <w:rPr>
          <w:rFonts w:asciiTheme="minorHAnsi" w:hAnsiTheme="minorHAnsi" w:cstheme="minorHAnsi"/>
        </w:rPr>
        <w:fldChar w:fldCharType="begin"/>
      </w:r>
      <w:r w:rsidR="000070DE" w:rsidRPr="004F26A5">
        <w:rPr>
          <w:rFonts w:asciiTheme="minorHAnsi" w:hAnsiTheme="minorHAnsi" w:cstheme="minorHAnsi"/>
        </w:rPr>
        <w:instrText xml:space="preserve"> SEQ Figure \* ARABIC </w:instrText>
      </w:r>
      <w:r w:rsidR="000070DE" w:rsidRPr="004F26A5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9</w:t>
      </w:r>
      <w:r w:rsidR="000070DE" w:rsidRPr="004F26A5">
        <w:rPr>
          <w:rFonts w:asciiTheme="minorHAnsi" w:hAnsiTheme="minorHAnsi" w:cstheme="minorHAnsi"/>
        </w:rPr>
        <w:fldChar w:fldCharType="end"/>
      </w:r>
      <w:r w:rsidR="004F26A5" w:rsidRPr="004F26A5">
        <w:rPr>
          <w:rFonts w:asciiTheme="minorHAnsi" w:hAnsiTheme="minorHAnsi" w:cstheme="minorHAnsi"/>
        </w:rPr>
        <w:t xml:space="preserve">. </w:t>
      </w:r>
      <w:proofErr w:type="spellStart"/>
      <w:r w:rsidR="004F26A5" w:rsidRPr="004F26A5">
        <w:rPr>
          <w:rFonts w:asciiTheme="minorHAnsi" w:hAnsiTheme="minorHAnsi" w:cstheme="minorHAnsi"/>
          <w:b w:val="0"/>
        </w:rPr>
        <w:t>Usporedni</w:t>
      </w:r>
      <w:proofErr w:type="spellEnd"/>
      <w:r w:rsidR="004F26A5" w:rsidRPr="004F26A5">
        <w:rPr>
          <w:rFonts w:asciiTheme="minorHAnsi" w:hAnsiTheme="minorHAnsi" w:cstheme="minorHAnsi"/>
          <w:b w:val="0"/>
        </w:rPr>
        <w:t xml:space="preserve"> </w:t>
      </w:r>
      <w:proofErr w:type="spellStart"/>
      <w:r w:rsidR="004F26A5" w:rsidRPr="004F26A5">
        <w:rPr>
          <w:rFonts w:asciiTheme="minorHAnsi" w:hAnsiTheme="minorHAnsi" w:cstheme="minorHAnsi"/>
          <w:b w:val="0"/>
        </w:rPr>
        <w:t>prikaz</w:t>
      </w:r>
      <w:proofErr w:type="spellEnd"/>
      <w:r w:rsidR="004F26A5" w:rsidRPr="004F26A5">
        <w:rPr>
          <w:rFonts w:asciiTheme="minorHAnsi" w:hAnsiTheme="minorHAnsi" w:cstheme="minorHAnsi"/>
          <w:b w:val="0"/>
        </w:rPr>
        <w:t xml:space="preserve"> </w:t>
      </w:r>
      <w:proofErr w:type="spellStart"/>
      <w:r w:rsidR="004F26A5" w:rsidRPr="004F26A5">
        <w:rPr>
          <w:rFonts w:asciiTheme="minorHAnsi" w:hAnsiTheme="minorHAnsi" w:cstheme="minorHAnsi"/>
          <w:b w:val="0"/>
        </w:rPr>
        <w:t>zemljišnoknjižnih</w:t>
      </w:r>
      <w:proofErr w:type="spellEnd"/>
      <w:r w:rsidR="004F26A5" w:rsidRPr="004F26A5">
        <w:rPr>
          <w:rFonts w:asciiTheme="minorHAnsi" w:hAnsiTheme="minorHAnsi" w:cstheme="minorHAnsi"/>
          <w:b w:val="0"/>
        </w:rPr>
        <w:t xml:space="preserve"> </w:t>
      </w:r>
      <w:proofErr w:type="spellStart"/>
      <w:r w:rsidR="004F26A5" w:rsidRPr="004F26A5">
        <w:rPr>
          <w:rFonts w:asciiTheme="minorHAnsi" w:hAnsiTheme="minorHAnsi" w:cstheme="minorHAnsi"/>
          <w:b w:val="0"/>
        </w:rPr>
        <w:t>odjela</w:t>
      </w:r>
      <w:proofErr w:type="spellEnd"/>
      <w:r w:rsidR="004F26A5" w:rsidRPr="004F26A5">
        <w:rPr>
          <w:rFonts w:asciiTheme="minorHAnsi" w:hAnsiTheme="minorHAnsi" w:cstheme="minorHAnsi"/>
          <w:b w:val="0"/>
        </w:rPr>
        <w:t xml:space="preserve"> s </w:t>
      </w:r>
      <w:proofErr w:type="spellStart"/>
      <w:r w:rsidR="004F26A5" w:rsidRPr="004F26A5">
        <w:rPr>
          <w:rFonts w:asciiTheme="minorHAnsi" w:hAnsiTheme="minorHAnsi" w:cstheme="minorHAnsi"/>
          <w:b w:val="0"/>
        </w:rPr>
        <w:t>više</w:t>
      </w:r>
      <w:proofErr w:type="spellEnd"/>
      <w:r w:rsidR="004F26A5" w:rsidRPr="004F26A5">
        <w:rPr>
          <w:rFonts w:asciiTheme="minorHAnsi" w:hAnsiTheme="minorHAnsi" w:cstheme="minorHAnsi"/>
          <w:b w:val="0"/>
        </w:rPr>
        <w:t xml:space="preserve"> od 1.000 </w:t>
      </w:r>
      <w:proofErr w:type="spellStart"/>
      <w:r w:rsidR="004F26A5" w:rsidRPr="004F26A5">
        <w:rPr>
          <w:rFonts w:asciiTheme="minorHAnsi" w:hAnsiTheme="minorHAnsi" w:cstheme="minorHAnsi"/>
          <w:b w:val="0"/>
        </w:rPr>
        <w:t>neriješenih</w:t>
      </w:r>
      <w:bookmarkEnd w:id="41"/>
      <w:proofErr w:type="spellEnd"/>
    </w:p>
    <w:p w14:paraId="2FF03F1F" w14:textId="77777777" w:rsidR="004F26A5" w:rsidRPr="004F26A5" w:rsidRDefault="004F26A5" w:rsidP="004F26A5">
      <w:pPr>
        <w:pStyle w:val="Caption"/>
        <w:keepNext/>
        <w:jc w:val="center"/>
        <w:rPr>
          <w:rFonts w:asciiTheme="minorHAnsi" w:hAnsiTheme="minorHAnsi" w:cstheme="minorHAnsi"/>
          <w:b w:val="0"/>
        </w:rPr>
      </w:pPr>
      <w:proofErr w:type="spellStart"/>
      <w:r w:rsidRPr="004F26A5">
        <w:rPr>
          <w:rFonts w:asciiTheme="minorHAnsi" w:hAnsiTheme="minorHAnsi" w:cstheme="minorHAnsi"/>
          <w:b w:val="0"/>
        </w:rPr>
        <w:t>redovnih</w:t>
      </w:r>
      <w:proofErr w:type="spellEnd"/>
      <w:r w:rsidRPr="004F26A5">
        <w:rPr>
          <w:rFonts w:asciiTheme="minorHAnsi" w:hAnsiTheme="minorHAnsi" w:cstheme="minorHAnsi"/>
          <w:b w:val="0"/>
        </w:rPr>
        <w:t xml:space="preserve"> </w:t>
      </w:r>
      <w:proofErr w:type="spellStart"/>
      <w:r w:rsidRPr="004F26A5">
        <w:rPr>
          <w:rFonts w:asciiTheme="minorHAnsi" w:hAnsiTheme="minorHAnsi" w:cstheme="minorHAnsi"/>
          <w:b w:val="0"/>
        </w:rPr>
        <w:t>predmeta</w:t>
      </w:r>
      <w:proofErr w:type="spellEnd"/>
      <w:r w:rsidRPr="004F26A5">
        <w:rPr>
          <w:rFonts w:asciiTheme="minorHAnsi" w:hAnsiTheme="minorHAnsi" w:cstheme="minorHAnsi"/>
          <w:b w:val="0"/>
        </w:rPr>
        <w:t xml:space="preserve"> u </w:t>
      </w:r>
      <w:proofErr w:type="spellStart"/>
      <w:r w:rsidRPr="004F26A5">
        <w:rPr>
          <w:rFonts w:asciiTheme="minorHAnsi" w:hAnsiTheme="minorHAnsi" w:cstheme="minorHAnsi"/>
          <w:b w:val="0"/>
        </w:rPr>
        <w:t>odnosu</w:t>
      </w:r>
      <w:proofErr w:type="spellEnd"/>
      <w:r w:rsidRPr="004F26A5">
        <w:rPr>
          <w:rFonts w:asciiTheme="minorHAnsi" w:hAnsiTheme="minorHAnsi" w:cstheme="minorHAnsi"/>
          <w:b w:val="0"/>
        </w:rPr>
        <w:t xml:space="preserve"> </w:t>
      </w:r>
      <w:proofErr w:type="spellStart"/>
      <w:r w:rsidRPr="004F26A5">
        <w:rPr>
          <w:rFonts w:asciiTheme="minorHAnsi" w:hAnsiTheme="minorHAnsi" w:cstheme="minorHAnsi"/>
          <w:b w:val="0"/>
        </w:rPr>
        <w:t>na</w:t>
      </w:r>
      <w:proofErr w:type="spellEnd"/>
      <w:r w:rsidRPr="004F26A5">
        <w:rPr>
          <w:rFonts w:asciiTheme="minorHAnsi" w:hAnsiTheme="minorHAnsi" w:cstheme="minorHAnsi"/>
          <w:b w:val="0"/>
        </w:rPr>
        <w:t xml:space="preserve"> 2018.</w:t>
      </w:r>
    </w:p>
    <w:p w14:paraId="2EB24E3F" w14:textId="77777777" w:rsidR="004C0421" w:rsidRPr="004C0421" w:rsidRDefault="004C0421" w:rsidP="000070DE">
      <w:pPr>
        <w:pStyle w:val="Caption"/>
        <w:rPr>
          <w:rFonts w:asciiTheme="minorHAnsi" w:hAnsiTheme="minorHAnsi" w:cstheme="minorHAnsi"/>
        </w:rPr>
      </w:pPr>
    </w:p>
    <w:p w14:paraId="09709364" w14:textId="77777777" w:rsidR="004C0421" w:rsidRPr="004C0421" w:rsidRDefault="000321E0" w:rsidP="000321E0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  <w:lang w:val="hr-HR"/>
        </w:rPr>
        <w:drawing>
          <wp:inline distT="0" distB="0" distL="0" distR="0" wp14:anchorId="40017A57" wp14:editId="13BF294F">
            <wp:extent cx="4810539" cy="2743200"/>
            <wp:effectExtent l="0" t="0" r="9525" b="0"/>
            <wp:docPr id="13" name="Grafikon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ED32843" w14:textId="77777777" w:rsidR="004C0421" w:rsidRDefault="004C0421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C7060" w14:textId="77777777" w:rsidR="004C0421" w:rsidRDefault="004C0421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2FEB23" w14:textId="642EC1D6" w:rsidR="00F56721" w:rsidRDefault="0046347E" w:rsidP="00E328E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Analizom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odjela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koji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imali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od 1.000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EB07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0708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EB070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0708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EB0708">
        <w:rPr>
          <w:rFonts w:asciiTheme="minorHAnsi" w:hAnsiTheme="minorHAnsi" w:cstheme="minorHAnsi"/>
          <w:sz w:val="22"/>
          <w:szCs w:val="22"/>
        </w:rPr>
        <w:t xml:space="preserve"> dan 31.12.2019.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zabiljež</w:t>
      </w:r>
      <w:r w:rsidR="0090634D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1C86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371C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ZKO </w:t>
      </w:r>
      <w:proofErr w:type="spellStart"/>
      <w:r w:rsidR="00991DF0">
        <w:rPr>
          <w:rFonts w:asciiTheme="minorHAnsi" w:hAnsiTheme="minorHAnsi" w:cstheme="minorHAnsi"/>
          <w:sz w:val="22"/>
          <w:szCs w:val="22"/>
        </w:rPr>
        <w:t>Jastrebar</w:t>
      </w:r>
      <w:r w:rsidR="00371C86">
        <w:rPr>
          <w:rFonts w:asciiTheme="minorHAnsi" w:hAnsiTheme="minorHAnsi" w:cstheme="minorHAnsi"/>
          <w:sz w:val="22"/>
          <w:szCs w:val="22"/>
        </w:rPr>
        <w:t>sko</w:t>
      </w:r>
      <w:proofErr w:type="spellEnd"/>
      <w:r w:rsidR="00371C8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371C86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371C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1C86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371C86">
        <w:rPr>
          <w:rFonts w:asciiTheme="minorHAnsi" w:hAnsiTheme="minorHAnsi" w:cstheme="minorHAnsi"/>
          <w:sz w:val="22"/>
          <w:szCs w:val="22"/>
        </w:rPr>
        <w:t xml:space="preserve"> 109 </w:t>
      </w:r>
      <w:proofErr w:type="spellStart"/>
      <w:r w:rsidR="00371C8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371C86">
        <w:rPr>
          <w:rFonts w:asciiTheme="minorHAnsi" w:hAnsiTheme="minorHAnsi" w:cstheme="minorHAnsi"/>
          <w:sz w:val="22"/>
          <w:szCs w:val="22"/>
        </w:rPr>
        <w:t xml:space="preserve"> 723 </w:t>
      </w:r>
      <w:proofErr w:type="spellStart"/>
      <w:r w:rsidR="00991DF0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991DF0">
        <w:rPr>
          <w:rFonts w:asciiTheme="minorHAnsi" w:hAnsiTheme="minorHAnsi" w:cstheme="minorHAnsi"/>
          <w:sz w:val="22"/>
          <w:szCs w:val="22"/>
        </w:rPr>
        <w:t xml:space="preserve"> u 2019.), ZKO </w:t>
      </w:r>
      <w:proofErr w:type="spellStart"/>
      <w:r w:rsidR="00991DF0">
        <w:rPr>
          <w:rFonts w:asciiTheme="minorHAnsi" w:hAnsiTheme="minorHAnsi" w:cstheme="minorHAnsi"/>
          <w:sz w:val="22"/>
          <w:szCs w:val="22"/>
        </w:rPr>
        <w:t>Biograd</w:t>
      </w:r>
      <w:proofErr w:type="spellEnd"/>
      <w:r w:rsidR="00991DF0">
        <w:rPr>
          <w:rFonts w:asciiTheme="minorHAnsi" w:hAnsiTheme="minorHAnsi" w:cstheme="minorHAnsi"/>
          <w:sz w:val="22"/>
          <w:szCs w:val="22"/>
        </w:rPr>
        <w:t xml:space="preserve"> </w:t>
      </w:r>
      <w:r w:rsidR="00A250E2">
        <w:rPr>
          <w:rFonts w:asciiTheme="minorHAnsi" w:hAnsiTheme="minorHAnsi" w:cstheme="minorHAnsi"/>
          <w:sz w:val="22"/>
          <w:szCs w:val="22"/>
        </w:rPr>
        <w:t>n/m (</w:t>
      </w:r>
      <w:proofErr w:type="spellStart"/>
      <w:r w:rsidR="00A250E2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A250E2">
        <w:rPr>
          <w:rFonts w:asciiTheme="minorHAnsi" w:hAnsiTheme="minorHAnsi" w:cstheme="minorHAnsi"/>
          <w:sz w:val="22"/>
          <w:szCs w:val="22"/>
        </w:rPr>
        <w:t xml:space="preserve"> s</w:t>
      </w:r>
      <w:r w:rsidR="00371C86">
        <w:rPr>
          <w:rFonts w:asciiTheme="minorHAnsi" w:hAnsiTheme="minorHAnsi" w:cstheme="minorHAnsi"/>
          <w:sz w:val="22"/>
          <w:szCs w:val="22"/>
        </w:rPr>
        <w:t xml:space="preserve"> 538 </w:t>
      </w:r>
      <w:proofErr w:type="spellStart"/>
      <w:r w:rsidR="00371C8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371C86">
        <w:rPr>
          <w:rFonts w:asciiTheme="minorHAnsi" w:hAnsiTheme="minorHAnsi" w:cstheme="minorHAnsi"/>
          <w:sz w:val="22"/>
          <w:szCs w:val="22"/>
        </w:rPr>
        <w:t xml:space="preserve"> 767 </w:t>
      </w:r>
      <w:proofErr w:type="spellStart"/>
      <w:r w:rsidR="00991DF0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991DF0">
        <w:rPr>
          <w:rFonts w:asciiTheme="minorHAnsi" w:hAnsiTheme="minorHAnsi" w:cstheme="minorHAnsi"/>
          <w:sz w:val="22"/>
          <w:szCs w:val="22"/>
        </w:rPr>
        <w:t xml:space="preserve"> u 2019.) </w:t>
      </w:r>
      <w:proofErr w:type="spellStart"/>
      <w:r w:rsidR="00991DF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991DF0">
        <w:rPr>
          <w:rFonts w:asciiTheme="minorHAnsi" w:hAnsiTheme="minorHAnsi" w:cstheme="minorHAnsi"/>
          <w:sz w:val="22"/>
          <w:szCs w:val="22"/>
        </w:rPr>
        <w:t xml:space="preserve"> ZKO </w:t>
      </w:r>
      <w:proofErr w:type="spellStart"/>
      <w:r w:rsidR="00991DF0">
        <w:rPr>
          <w:rFonts w:asciiTheme="minorHAnsi" w:hAnsiTheme="minorHAnsi" w:cstheme="minorHAnsi"/>
          <w:sz w:val="22"/>
          <w:szCs w:val="22"/>
        </w:rPr>
        <w:t>O</w:t>
      </w:r>
      <w:r w:rsidR="00371C86">
        <w:rPr>
          <w:rFonts w:asciiTheme="minorHAnsi" w:hAnsiTheme="minorHAnsi" w:cstheme="minorHAnsi"/>
          <w:sz w:val="22"/>
          <w:szCs w:val="22"/>
        </w:rPr>
        <w:t>miš</w:t>
      </w:r>
      <w:proofErr w:type="spellEnd"/>
      <w:r w:rsidR="00371C8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371C86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371C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71C86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371C86">
        <w:rPr>
          <w:rFonts w:asciiTheme="minorHAnsi" w:hAnsiTheme="minorHAnsi" w:cstheme="minorHAnsi"/>
          <w:sz w:val="22"/>
          <w:szCs w:val="22"/>
        </w:rPr>
        <w:t xml:space="preserve"> 604 </w:t>
      </w:r>
      <w:proofErr w:type="spellStart"/>
      <w:r w:rsidR="00371C8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371C86">
        <w:rPr>
          <w:rFonts w:asciiTheme="minorHAnsi" w:hAnsiTheme="minorHAnsi" w:cstheme="minorHAnsi"/>
          <w:sz w:val="22"/>
          <w:szCs w:val="22"/>
        </w:rPr>
        <w:t xml:space="preserve"> 804 </w:t>
      </w:r>
      <w:proofErr w:type="spellStart"/>
      <w:r w:rsidR="00991DF0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991DF0">
        <w:rPr>
          <w:rFonts w:asciiTheme="minorHAnsi" w:hAnsiTheme="minorHAnsi" w:cstheme="minorHAnsi"/>
          <w:sz w:val="22"/>
          <w:szCs w:val="22"/>
        </w:rPr>
        <w:t xml:space="preserve"> u 2019.). </w:t>
      </w:r>
    </w:p>
    <w:p w14:paraId="6E5C9CDE" w14:textId="77777777" w:rsidR="00991DF0" w:rsidRDefault="00991DF0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AD3DA" w14:textId="72BAD1D7" w:rsidR="006617AF" w:rsidRDefault="00991DF0" w:rsidP="004C042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Najveće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smanjenj</w:t>
      </w:r>
      <w:r w:rsidR="00DD1686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DD16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D1686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DD16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D1686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DD16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D1686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DD16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zabilježeno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6A503D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="006A503D">
        <w:rPr>
          <w:rFonts w:asciiTheme="minorHAnsi" w:hAnsiTheme="minorHAnsi" w:cstheme="minorHAnsi"/>
          <w:sz w:val="22"/>
          <w:szCs w:val="22"/>
        </w:rPr>
        <w:t xml:space="preserve"> ZKO </w:t>
      </w:r>
      <w:proofErr w:type="spellStart"/>
      <w:r w:rsidR="006A503D">
        <w:rPr>
          <w:rFonts w:asciiTheme="minorHAnsi" w:hAnsiTheme="minorHAnsi" w:cstheme="minorHAnsi"/>
          <w:sz w:val="22"/>
          <w:szCs w:val="22"/>
        </w:rPr>
        <w:t>Donja</w:t>
      </w:r>
      <w:proofErr w:type="spellEnd"/>
      <w:r w:rsidR="006A503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A503D">
        <w:rPr>
          <w:rFonts w:asciiTheme="minorHAnsi" w:hAnsiTheme="minorHAnsi" w:cstheme="minorHAnsi"/>
          <w:sz w:val="22"/>
          <w:szCs w:val="22"/>
        </w:rPr>
        <w:t>Stubic</w:t>
      </w:r>
      <w:r w:rsidR="00DD168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DD168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DD1686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DD1686">
        <w:rPr>
          <w:rFonts w:asciiTheme="minorHAnsi" w:hAnsiTheme="minorHAnsi" w:cstheme="minorHAnsi"/>
          <w:sz w:val="22"/>
          <w:szCs w:val="22"/>
        </w:rPr>
        <w:t xml:space="preserve"> s 1.220 </w:t>
      </w:r>
      <w:proofErr w:type="spellStart"/>
      <w:r w:rsidR="00DD168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DD1686">
        <w:rPr>
          <w:rFonts w:asciiTheme="minorHAnsi" w:hAnsiTheme="minorHAnsi" w:cstheme="minorHAnsi"/>
          <w:sz w:val="22"/>
          <w:szCs w:val="22"/>
        </w:rPr>
        <w:t xml:space="preserve"> 251 </w:t>
      </w:r>
      <w:proofErr w:type="spellStart"/>
      <w:r w:rsidR="006A503D">
        <w:rPr>
          <w:rFonts w:asciiTheme="minorHAnsi" w:hAnsiTheme="minorHAnsi" w:cstheme="minorHAnsi"/>
          <w:sz w:val="22"/>
          <w:szCs w:val="22"/>
        </w:rPr>
        <w:t>predmet</w:t>
      </w:r>
      <w:proofErr w:type="spellEnd"/>
      <w:r w:rsidR="006A503D">
        <w:rPr>
          <w:rFonts w:asciiTheme="minorHAnsi" w:hAnsiTheme="minorHAnsi" w:cstheme="minorHAnsi"/>
          <w:sz w:val="22"/>
          <w:szCs w:val="22"/>
        </w:rPr>
        <w:t xml:space="preserve"> u 2019.), ZKO </w:t>
      </w:r>
      <w:proofErr w:type="spellStart"/>
      <w:r w:rsidR="006A503D">
        <w:rPr>
          <w:rFonts w:asciiTheme="minorHAnsi" w:hAnsiTheme="minorHAnsi" w:cstheme="minorHAnsi"/>
          <w:sz w:val="22"/>
          <w:szCs w:val="22"/>
        </w:rPr>
        <w:t>Ogu</w:t>
      </w:r>
      <w:r w:rsidR="00A91D01">
        <w:rPr>
          <w:rFonts w:asciiTheme="minorHAnsi" w:hAnsiTheme="minorHAnsi" w:cstheme="minorHAnsi"/>
          <w:sz w:val="22"/>
          <w:szCs w:val="22"/>
        </w:rPr>
        <w:t>lin</w:t>
      </w:r>
      <w:proofErr w:type="spellEnd"/>
      <w:r w:rsidR="00A91D0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91D01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A91D01">
        <w:rPr>
          <w:rFonts w:asciiTheme="minorHAnsi" w:hAnsiTheme="minorHAnsi" w:cstheme="minorHAnsi"/>
          <w:sz w:val="22"/>
          <w:szCs w:val="22"/>
        </w:rPr>
        <w:t xml:space="preserve"> s</w:t>
      </w:r>
      <w:r w:rsidR="00DD1686">
        <w:rPr>
          <w:rFonts w:asciiTheme="minorHAnsi" w:hAnsiTheme="minorHAnsi" w:cstheme="minorHAnsi"/>
          <w:sz w:val="22"/>
          <w:szCs w:val="22"/>
        </w:rPr>
        <w:t xml:space="preserve"> 572 </w:t>
      </w:r>
      <w:proofErr w:type="spellStart"/>
      <w:r w:rsidR="00DD168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DD1686">
        <w:rPr>
          <w:rFonts w:asciiTheme="minorHAnsi" w:hAnsiTheme="minorHAnsi" w:cstheme="minorHAnsi"/>
          <w:sz w:val="22"/>
          <w:szCs w:val="22"/>
        </w:rPr>
        <w:t xml:space="preserve"> 191 </w:t>
      </w:r>
      <w:proofErr w:type="spellStart"/>
      <w:r w:rsidR="006A503D">
        <w:rPr>
          <w:rFonts w:asciiTheme="minorHAnsi" w:hAnsiTheme="minorHAnsi" w:cstheme="minorHAnsi"/>
          <w:sz w:val="22"/>
          <w:szCs w:val="22"/>
        </w:rPr>
        <w:t>predmet</w:t>
      </w:r>
      <w:proofErr w:type="spellEnd"/>
      <w:r w:rsidR="006A503D">
        <w:rPr>
          <w:rFonts w:asciiTheme="minorHAnsi" w:hAnsiTheme="minorHAnsi" w:cstheme="minorHAnsi"/>
          <w:sz w:val="22"/>
          <w:szCs w:val="22"/>
        </w:rPr>
        <w:t xml:space="preserve"> u 2019.), ZKO </w:t>
      </w:r>
      <w:proofErr w:type="spellStart"/>
      <w:r w:rsidR="006A503D">
        <w:rPr>
          <w:rFonts w:asciiTheme="minorHAnsi" w:hAnsiTheme="minorHAnsi" w:cstheme="minorHAnsi"/>
          <w:sz w:val="22"/>
          <w:szCs w:val="22"/>
        </w:rPr>
        <w:t>Za</w:t>
      </w:r>
      <w:r w:rsidR="00DD1686">
        <w:rPr>
          <w:rFonts w:asciiTheme="minorHAnsi" w:hAnsiTheme="minorHAnsi" w:cstheme="minorHAnsi"/>
          <w:sz w:val="22"/>
          <w:szCs w:val="22"/>
        </w:rPr>
        <w:t>bok</w:t>
      </w:r>
      <w:proofErr w:type="spellEnd"/>
      <w:r w:rsidR="00DD168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DD1686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DD1686">
        <w:rPr>
          <w:rFonts w:asciiTheme="minorHAnsi" w:hAnsiTheme="minorHAnsi" w:cstheme="minorHAnsi"/>
          <w:sz w:val="22"/>
          <w:szCs w:val="22"/>
        </w:rPr>
        <w:t xml:space="preserve"> s 518 </w:t>
      </w:r>
      <w:proofErr w:type="spellStart"/>
      <w:r w:rsidR="00DD168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DD1686">
        <w:rPr>
          <w:rFonts w:asciiTheme="minorHAnsi" w:hAnsiTheme="minorHAnsi" w:cstheme="minorHAnsi"/>
          <w:sz w:val="22"/>
          <w:szCs w:val="22"/>
        </w:rPr>
        <w:t xml:space="preserve"> 174 </w:t>
      </w:r>
      <w:proofErr w:type="spellStart"/>
      <w:r w:rsidR="006A503D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A503D">
        <w:rPr>
          <w:rFonts w:asciiTheme="minorHAnsi" w:hAnsiTheme="minorHAnsi" w:cstheme="minorHAnsi"/>
          <w:sz w:val="22"/>
          <w:szCs w:val="22"/>
        </w:rPr>
        <w:t xml:space="preserve"> u 2019.), ZKO </w:t>
      </w:r>
      <w:proofErr w:type="spellStart"/>
      <w:r w:rsidR="006A503D">
        <w:rPr>
          <w:rFonts w:asciiTheme="minorHAnsi" w:hAnsiTheme="minorHAnsi" w:cstheme="minorHAnsi"/>
          <w:sz w:val="22"/>
          <w:szCs w:val="22"/>
        </w:rPr>
        <w:t>Sesv</w:t>
      </w:r>
      <w:r w:rsidR="00A91D01">
        <w:rPr>
          <w:rFonts w:asciiTheme="minorHAnsi" w:hAnsiTheme="minorHAnsi" w:cstheme="minorHAnsi"/>
          <w:sz w:val="22"/>
          <w:szCs w:val="22"/>
        </w:rPr>
        <w:t>ete</w:t>
      </w:r>
      <w:proofErr w:type="spellEnd"/>
      <w:r w:rsidR="00A91D0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91D01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A91D01">
        <w:rPr>
          <w:rFonts w:asciiTheme="minorHAnsi" w:hAnsiTheme="minorHAnsi" w:cstheme="minorHAnsi"/>
          <w:sz w:val="22"/>
          <w:szCs w:val="22"/>
        </w:rPr>
        <w:t xml:space="preserve"> s</w:t>
      </w:r>
      <w:r w:rsidR="00DD1686">
        <w:rPr>
          <w:rFonts w:asciiTheme="minorHAnsi" w:hAnsiTheme="minorHAnsi" w:cstheme="minorHAnsi"/>
          <w:sz w:val="22"/>
          <w:szCs w:val="22"/>
        </w:rPr>
        <w:t xml:space="preserve"> 751 </w:t>
      </w:r>
      <w:proofErr w:type="spellStart"/>
      <w:r w:rsidR="00DD168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DD1686">
        <w:rPr>
          <w:rFonts w:asciiTheme="minorHAnsi" w:hAnsiTheme="minorHAnsi" w:cstheme="minorHAnsi"/>
          <w:sz w:val="22"/>
          <w:szCs w:val="22"/>
        </w:rPr>
        <w:t xml:space="preserve"> 428 </w:t>
      </w:r>
      <w:proofErr w:type="spellStart"/>
      <w:r w:rsidR="006A503D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A503D">
        <w:rPr>
          <w:rFonts w:asciiTheme="minorHAnsi" w:hAnsiTheme="minorHAnsi" w:cstheme="minorHAnsi"/>
          <w:sz w:val="22"/>
          <w:szCs w:val="22"/>
        </w:rPr>
        <w:t xml:space="preserve"> u 2019.), ZKO </w:t>
      </w:r>
      <w:proofErr w:type="spellStart"/>
      <w:r w:rsidR="006A503D">
        <w:rPr>
          <w:rFonts w:asciiTheme="minorHAnsi" w:hAnsiTheme="minorHAnsi" w:cstheme="minorHAnsi"/>
          <w:sz w:val="22"/>
          <w:szCs w:val="22"/>
        </w:rPr>
        <w:t>Zla</w:t>
      </w:r>
      <w:r w:rsidR="00DD1686">
        <w:rPr>
          <w:rFonts w:asciiTheme="minorHAnsi" w:hAnsiTheme="minorHAnsi" w:cstheme="minorHAnsi"/>
          <w:sz w:val="22"/>
          <w:szCs w:val="22"/>
        </w:rPr>
        <w:t>tar</w:t>
      </w:r>
      <w:proofErr w:type="spellEnd"/>
      <w:r w:rsidR="00DD1686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DD1686">
        <w:rPr>
          <w:rFonts w:asciiTheme="minorHAnsi" w:hAnsiTheme="minorHAnsi" w:cstheme="minorHAnsi"/>
          <w:sz w:val="22"/>
          <w:szCs w:val="22"/>
        </w:rPr>
        <w:t>smanjenj</w:t>
      </w:r>
      <w:r w:rsidR="00A91D01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A91D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91D01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A91D01">
        <w:rPr>
          <w:rFonts w:asciiTheme="minorHAnsi" w:hAnsiTheme="minorHAnsi" w:cstheme="minorHAnsi"/>
          <w:sz w:val="22"/>
          <w:szCs w:val="22"/>
        </w:rPr>
        <w:t xml:space="preserve"> </w:t>
      </w:r>
      <w:r w:rsidR="00DD1686">
        <w:rPr>
          <w:rFonts w:asciiTheme="minorHAnsi" w:hAnsiTheme="minorHAnsi" w:cstheme="minorHAnsi"/>
          <w:sz w:val="22"/>
          <w:szCs w:val="22"/>
        </w:rPr>
        <w:t xml:space="preserve">461 </w:t>
      </w:r>
      <w:proofErr w:type="spellStart"/>
      <w:r w:rsidR="00DD168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DD1686">
        <w:rPr>
          <w:rFonts w:asciiTheme="minorHAnsi" w:hAnsiTheme="minorHAnsi" w:cstheme="minorHAnsi"/>
          <w:sz w:val="22"/>
          <w:szCs w:val="22"/>
        </w:rPr>
        <w:t xml:space="preserve"> 184 </w:t>
      </w:r>
      <w:proofErr w:type="spellStart"/>
      <w:r w:rsidR="006A503D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A503D">
        <w:rPr>
          <w:rFonts w:asciiTheme="minorHAnsi" w:hAnsiTheme="minorHAnsi" w:cstheme="minorHAnsi"/>
          <w:sz w:val="22"/>
          <w:szCs w:val="22"/>
        </w:rPr>
        <w:t xml:space="preserve"> u 2019.), ZKO Mali </w:t>
      </w:r>
      <w:proofErr w:type="spellStart"/>
      <w:r w:rsidR="006A503D">
        <w:rPr>
          <w:rFonts w:asciiTheme="minorHAnsi" w:hAnsiTheme="minorHAnsi" w:cstheme="minorHAnsi"/>
          <w:sz w:val="22"/>
          <w:szCs w:val="22"/>
        </w:rPr>
        <w:t>Loš</w:t>
      </w:r>
      <w:r w:rsidR="00A91D01">
        <w:rPr>
          <w:rFonts w:asciiTheme="minorHAnsi" w:hAnsiTheme="minorHAnsi" w:cstheme="minorHAnsi"/>
          <w:sz w:val="22"/>
          <w:szCs w:val="22"/>
        </w:rPr>
        <w:t>inj</w:t>
      </w:r>
      <w:proofErr w:type="spellEnd"/>
      <w:r w:rsidR="00A91D01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91D01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A91D01">
        <w:rPr>
          <w:rFonts w:asciiTheme="minorHAnsi" w:hAnsiTheme="minorHAnsi" w:cstheme="minorHAnsi"/>
          <w:sz w:val="22"/>
          <w:szCs w:val="22"/>
        </w:rPr>
        <w:t xml:space="preserve"> s</w:t>
      </w:r>
      <w:r w:rsidR="00DD1686">
        <w:rPr>
          <w:rFonts w:asciiTheme="minorHAnsi" w:hAnsiTheme="minorHAnsi" w:cstheme="minorHAnsi"/>
          <w:sz w:val="22"/>
          <w:szCs w:val="22"/>
        </w:rPr>
        <w:t xml:space="preserve"> 399 </w:t>
      </w:r>
      <w:proofErr w:type="spellStart"/>
      <w:r w:rsidR="00DD168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DD1686">
        <w:rPr>
          <w:rFonts w:asciiTheme="minorHAnsi" w:hAnsiTheme="minorHAnsi" w:cstheme="minorHAnsi"/>
          <w:sz w:val="22"/>
          <w:szCs w:val="22"/>
        </w:rPr>
        <w:t xml:space="preserve"> 153 </w:t>
      </w:r>
      <w:proofErr w:type="spellStart"/>
      <w:r w:rsidR="006A503D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A503D">
        <w:rPr>
          <w:rFonts w:asciiTheme="minorHAnsi" w:hAnsiTheme="minorHAnsi" w:cstheme="minorHAnsi"/>
          <w:sz w:val="22"/>
          <w:szCs w:val="22"/>
        </w:rPr>
        <w:t xml:space="preserve"> u 2019.) </w:t>
      </w:r>
      <w:proofErr w:type="spellStart"/>
      <w:r w:rsidR="006A503D">
        <w:rPr>
          <w:rFonts w:asciiTheme="minorHAnsi" w:hAnsiTheme="minorHAnsi" w:cstheme="minorHAnsi"/>
          <w:sz w:val="22"/>
          <w:szCs w:val="22"/>
        </w:rPr>
        <w:t>itd</w:t>
      </w:r>
      <w:proofErr w:type="spellEnd"/>
      <w:r w:rsidR="006A503D">
        <w:rPr>
          <w:rFonts w:asciiTheme="minorHAnsi" w:hAnsiTheme="minorHAnsi" w:cstheme="minorHAnsi"/>
          <w:sz w:val="22"/>
          <w:szCs w:val="22"/>
        </w:rPr>
        <w:t>.</w:t>
      </w:r>
      <w:bookmarkStart w:id="42" w:name="_Toc535411256"/>
    </w:p>
    <w:bookmarkEnd w:id="42"/>
    <w:p w14:paraId="3E9E3EEB" w14:textId="77777777" w:rsidR="00A70C79" w:rsidRPr="005A5C91" w:rsidRDefault="00A70C79" w:rsidP="00A70C79">
      <w:pPr>
        <w:pStyle w:val="Caption"/>
        <w:rPr>
          <w:rFonts w:asciiTheme="minorHAnsi" w:hAnsiTheme="minorHAnsi" w:cstheme="minorHAnsi"/>
          <w:sz w:val="22"/>
          <w:szCs w:val="22"/>
        </w:rPr>
      </w:pPr>
    </w:p>
    <w:p w14:paraId="57E0866D" w14:textId="77777777" w:rsidR="00B65483" w:rsidRPr="005A5C91" w:rsidRDefault="00B65483" w:rsidP="009C48AC">
      <w:pPr>
        <w:jc w:val="center"/>
        <w:rPr>
          <w:rFonts w:asciiTheme="minorHAnsi" w:hAnsiTheme="minorHAnsi" w:cstheme="minorHAnsi"/>
          <w:noProof/>
          <w:sz w:val="22"/>
          <w:szCs w:val="22"/>
          <w:lang w:val="hr-HR"/>
        </w:rPr>
      </w:pPr>
    </w:p>
    <w:p w14:paraId="5B91E142" w14:textId="77777777" w:rsidR="009F207D" w:rsidRDefault="009F207D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7B7CC4" w14:textId="77777777" w:rsidR="00212D16" w:rsidRDefault="00212D16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6E323C" w14:textId="77777777" w:rsidR="00212D16" w:rsidRDefault="00212D16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8A0922" w14:textId="77777777" w:rsidR="00212D16" w:rsidRDefault="00212D16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8D0EF4" w14:textId="77777777" w:rsidR="00212D16" w:rsidRDefault="00212D16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8389ED" w14:textId="77777777" w:rsidR="00212D16" w:rsidRDefault="00212D16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4EFB86" w14:textId="77777777" w:rsidR="00212D16" w:rsidRDefault="00212D16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1426E2" w14:textId="77777777" w:rsidR="00212D16" w:rsidRDefault="00212D16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2498D2" w14:textId="77777777" w:rsidR="00212D16" w:rsidRDefault="00212D16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079FB6" w14:textId="77777777" w:rsidR="00212D16" w:rsidRDefault="00212D16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86C06A" w14:textId="77777777" w:rsidR="00212D16" w:rsidRDefault="00212D16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907E4C" w14:textId="77777777" w:rsidR="00212D16" w:rsidRDefault="00212D16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49F0A5" w14:textId="77777777" w:rsidR="00212D16" w:rsidRDefault="00212D16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A1A4E9" w14:textId="77777777" w:rsidR="00212D16" w:rsidRDefault="00212D16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40569C" w14:textId="77777777" w:rsidR="00212D16" w:rsidRDefault="00212D16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4781F3" w14:textId="77777777" w:rsidR="00212D16" w:rsidRDefault="00212D16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513AF9" w14:textId="77777777" w:rsidR="00636543" w:rsidRDefault="00636543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5000F5" w14:textId="77777777" w:rsidR="00212D16" w:rsidRPr="005A5C91" w:rsidRDefault="00212D16" w:rsidP="00E328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4167B5" w14:textId="77777777" w:rsidR="00E328E5" w:rsidRPr="00325A06" w:rsidRDefault="00E576CB" w:rsidP="001A414D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43" w:name="_Toc505002668"/>
      <w:bookmarkStart w:id="44" w:name="_Toc505002754"/>
      <w:bookmarkStart w:id="45" w:name="_Toc535406769"/>
      <w:bookmarkStart w:id="46" w:name="_Toc30421775"/>
      <w:r w:rsidRPr="00325A06">
        <w:rPr>
          <w:rFonts w:asciiTheme="minorHAnsi" w:hAnsiTheme="minorHAnsi" w:cstheme="minorHAnsi"/>
          <w:sz w:val="24"/>
          <w:szCs w:val="24"/>
        </w:rPr>
        <w:lastRenderedPageBreak/>
        <w:t>V</w:t>
      </w:r>
      <w:r w:rsidR="00FA078B" w:rsidRPr="00325A06">
        <w:rPr>
          <w:rFonts w:asciiTheme="minorHAnsi" w:hAnsiTheme="minorHAnsi" w:cstheme="minorHAnsi"/>
          <w:sz w:val="24"/>
          <w:szCs w:val="24"/>
        </w:rPr>
        <w:t>II</w:t>
      </w:r>
      <w:r w:rsidR="009C2789" w:rsidRPr="00325A06">
        <w:rPr>
          <w:rFonts w:asciiTheme="minorHAnsi" w:hAnsiTheme="minorHAnsi" w:cstheme="minorHAnsi"/>
          <w:sz w:val="24"/>
          <w:szCs w:val="24"/>
        </w:rPr>
        <w:t>. STRUKTURA ZEMLJIŠNOKNJIŽNIH</w:t>
      </w:r>
      <w:r w:rsidR="00E328E5" w:rsidRPr="00325A06">
        <w:rPr>
          <w:rFonts w:asciiTheme="minorHAnsi" w:hAnsiTheme="minorHAnsi" w:cstheme="minorHAnsi"/>
          <w:sz w:val="24"/>
          <w:szCs w:val="24"/>
        </w:rPr>
        <w:t xml:space="preserve"> PREDMETA PREMA SLOŽENOSTI</w:t>
      </w:r>
      <w:bookmarkEnd w:id="43"/>
      <w:bookmarkEnd w:id="44"/>
      <w:bookmarkEnd w:id="45"/>
      <w:bookmarkEnd w:id="46"/>
      <w:r w:rsidR="00E328E5" w:rsidRPr="00325A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347E23" w14:textId="77777777" w:rsidR="008076DC" w:rsidRDefault="008076DC" w:rsidP="008076DC"/>
    <w:p w14:paraId="1DD7E766" w14:textId="77777777" w:rsidR="00904B61" w:rsidRPr="005A5C91" w:rsidRDefault="009F479B" w:rsidP="001352E7">
      <w:pPr>
        <w:jc w:val="both"/>
        <w:rPr>
          <w:rFonts w:asciiTheme="minorHAnsi" w:hAnsiTheme="minorHAnsi" w:cstheme="minorHAnsi"/>
          <w:sz w:val="22"/>
          <w:szCs w:val="22"/>
        </w:rPr>
      </w:pPr>
      <w:r w:rsidRPr="009F479B">
        <w:rPr>
          <w:rFonts w:asciiTheme="minorHAnsi" w:hAnsiTheme="minorHAnsi" w:cstheme="minorHAnsi"/>
          <w:sz w:val="22"/>
          <w:szCs w:val="22"/>
        </w:rPr>
        <w:t xml:space="preserve">U 2019. </w:t>
      </w:r>
      <w:proofErr w:type="spellStart"/>
      <w:r w:rsidRPr="009F479B">
        <w:rPr>
          <w:rFonts w:asciiTheme="minorHAnsi" w:hAnsiTheme="minorHAnsi" w:cstheme="minorHAnsi"/>
          <w:sz w:val="22"/>
          <w:szCs w:val="22"/>
        </w:rPr>
        <w:t>godini</w:t>
      </w:r>
      <w:proofErr w:type="spellEnd"/>
      <w:r w:rsidRPr="009F47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52E7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="001352E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1352E7"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 w:rsidR="001352E7">
        <w:rPr>
          <w:rFonts w:asciiTheme="minorHAnsi" w:hAnsiTheme="minorHAnsi" w:cstheme="minorHAnsi"/>
          <w:sz w:val="22"/>
          <w:szCs w:val="22"/>
        </w:rPr>
        <w:t xml:space="preserve"> 6.467 </w:t>
      </w:r>
      <w:proofErr w:type="spellStart"/>
      <w:r w:rsidR="001352E7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1352E7">
        <w:rPr>
          <w:rFonts w:asciiTheme="minorHAnsi" w:hAnsiTheme="minorHAnsi" w:cstheme="minorHAnsi"/>
          <w:sz w:val="22"/>
          <w:szCs w:val="22"/>
        </w:rPr>
        <w:t xml:space="preserve">, 1.499 </w:t>
      </w:r>
      <w:proofErr w:type="spellStart"/>
      <w:r w:rsidR="001352E7">
        <w:rPr>
          <w:rFonts w:asciiTheme="minorHAnsi" w:hAnsiTheme="minorHAnsi" w:cstheme="minorHAnsi"/>
          <w:sz w:val="22"/>
          <w:szCs w:val="22"/>
        </w:rPr>
        <w:t>žalbi</w:t>
      </w:r>
      <w:proofErr w:type="spellEnd"/>
      <w:r w:rsidR="001352E7">
        <w:rPr>
          <w:rFonts w:asciiTheme="minorHAnsi" w:hAnsiTheme="minorHAnsi" w:cstheme="minorHAnsi"/>
          <w:sz w:val="22"/>
          <w:szCs w:val="22"/>
        </w:rPr>
        <w:t xml:space="preserve">, 14.945 </w:t>
      </w:r>
      <w:proofErr w:type="spellStart"/>
      <w:r w:rsidR="001352E7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1352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5A5C91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C5538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5A5C91">
        <w:rPr>
          <w:rFonts w:asciiTheme="minorHAnsi" w:hAnsiTheme="minorHAnsi" w:cstheme="minorHAnsi"/>
          <w:sz w:val="22"/>
          <w:szCs w:val="22"/>
        </w:rPr>
        <w:t>pokretanja</w:t>
      </w:r>
      <w:proofErr w:type="spellEnd"/>
      <w:r w:rsidR="00C5538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5A5C91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="00C5538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5A5C91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C5538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5A5C91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C5538F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1352E7">
        <w:rPr>
          <w:rFonts w:asciiTheme="minorHAnsi" w:hAnsiTheme="minorHAnsi" w:cstheme="minorHAnsi"/>
          <w:sz w:val="22"/>
          <w:szCs w:val="22"/>
        </w:rPr>
        <w:t>1.107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5A5C9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C5538F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EF16C4" w:rsidRPr="005A5C91">
        <w:rPr>
          <w:rFonts w:asciiTheme="minorHAnsi" w:hAnsiTheme="minorHAnsi" w:cstheme="minorHAnsi"/>
          <w:sz w:val="22"/>
          <w:szCs w:val="22"/>
        </w:rPr>
        <w:t>za</w:t>
      </w:r>
      <w:r w:rsidR="00C5538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5A5C91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0B17D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17DF" w:rsidRPr="005A5C91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0B17D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17DF" w:rsidRPr="005A5C91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0B17D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17DF" w:rsidRPr="005A5C9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5538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5A5C91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C5538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5A5C91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C5538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5A5C91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C5538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5A5C91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C5538F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1352E7">
        <w:rPr>
          <w:rFonts w:asciiTheme="minorHAnsi" w:hAnsiTheme="minorHAnsi" w:cstheme="minorHAnsi"/>
          <w:sz w:val="22"/>
          <w:szCs w:val="22"/>
        </w:rPr>
        <w:t>4.975</w:t>
      </w:r>
      <w:r w:rsidR="007D779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D779F" w:rsidRPr="005A5C91">
        <w:rPr>
          <w:rFonts w:asciiTheme="minorHAnsi" w:hAnsiTheme="minorHAnsi" w:cstheme="minorHAnsi"/>
          <w:sz w:val="22"/>
          <w:szCs w:val="22"/>
        </w:rPr>
        <w:t>prijedlog</w:t>
      </w:r>
      <w:r w:rsidR="001352E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C5538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5A5C91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C5538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5A5C91">
        <w:rPr>
          <w:rFonts w:asciiTheme="minorHAnsi" w:hAnsiTheme="minorHAnsi" w:cstheme="minorHAnsi"/>
          <w:sz w:val="22"/>
          <w:szCs w:val="22"/>
        </w:rPr>
        <w:t>obnove</w:t>
      </w:r>
      <w:proofErr w:type="spellEnd"/>
      <w:r w:rsidR="00C5538F" w:rsidRPr="005A5C9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5538F" w:rsidRPr="005A5C91">
        <w:rPr>
          <w:rFonts w:asciiTheme="minorHAnsi" w:hAnsiTheme="minorHAnsi" w:cstheme="minorHAnsi"/>
          <w:sz w:val="22"/>
          <w:szCs w:val="22"/>
        </w:rPr>
        <w:t>osnivanja</w:t>
      </w:r>
      <w:proofErr w:type="spellEnd"/>
      <w:r w:rsidR="00C5538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5A5C9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5538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2425" w:rsidRPr="005A5C91">
        <w:rPr>
          <w:rFonts w:asciiTheme="minorHAnsi" w:hAnsiTheme="minorHAnsi" w:cstheme="minorHAnsi"/>
          <w:sz w:val="22"/>
          <w:szCs w:val="22"/>
        </w:rPr>
        <w:t>dopune</w:t>
      </w:r>
      <w:proofErr w:type="spellEnd"/>
      <w:r w:rsidR="008A2425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2425" w:rsidRPr="005A5C91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8A2425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2425" w:rsidRPr="005A5C91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904B61" w:rsidRPr="005A5C91">
        <w:rPr>
          <w:rFonts w:asciiTheme="minorHAnsi" w:hAnsiTheme="minorHAnsi" w:cstheme="minorHAnsi"/>
          <w:sz w:val="22"/>
          <w:szCs w:val="22"/>
        </w:rPr>
        <w:t>.</w:t>
      </w:r>
    </w:p>
    <w:p w14:paraId="7ED4EFFE" w14:textId="77777777" w:rsidR="00DD396C" w:rsidRDefault="00DD396C" w:rsidP="00DD396C">
      <w:pPr>
        <w:pStyle w:val="Caption"/>
      </w:pPr>
      <w:bookmarkStart w:id="47" w:name="_Toc505002669"/>
      <w:bookmarkStart w:id="48" w:name="_Toc505002755"/>
    </w:p>
    <w:p w14:paraId="4A07EF77" w14:textId="77777777" w:rsidR="003D3505" w:rsidRPr="003D3505" w:rsidRDefault="00DD396C" w:rsidP="003D3505">
      <w:pPr>
        <w:pStyle w:val="Caption"/>
        <w:jc w:val="center"/>
        <w:rPr>
          <w:rFonts w:asciiTheme="minorHAnsi" w:hAnsiTheme="minorHAnsi" w:cstheme="minorHAnsi"/>
          <w:b w:val="0"/>
        </w:rPr>
      </w:pPr>
      <w:bookmarkStart w:id="49" w:name="_Toc37312885"/>
      <w:proofErr w:type="spellStart"/>
      <w:r w:rsidRPr="00DD396C">
        <w:rPr>
          <w:rFonts w:asciiTheme="minorHAnsi" w:hAnsiTheme="minorHAnsi" w:cstheme="minorHAnsi"/>
        </w:rPr>
        <w:t>Tablica</w:t>
      </w:r>
      <w:proofErr w:type="spellEnd"/>
      <w:r w:rsidRPr="00DD396C">
        <w:rPr>
          <w:rFonts w:asciiTheme="minorHAnsi" w:hAnsiTheme="minorHAnsi" w:cstheme="minorHAnsi"/>
        </w:rPr>
        <w:t xml:space="preserve"> </w:t>
      </w:r>
      <w:r w:rsidRPr="00DD396C">
        <w:rPr>
          <w:rFonts w:asciiTheme="minorHAnsi" w:hAnsiTheme="minorHAnsi" w:cstheme="minorHAnsi"/>
        </w:rPr>
        <w:fldChar w:fldCharType="begin"/>
      </w:r>
      <w:r w:rsidRPr="00DD396C">
        <w:rPr>
          <w:rFonts w:asciiTheme="minorHAnsi" w:hAnsiTheme="minorHAnsi" w:cstheme="minorHAnsi"/>
        </w:rPr>
        <w:instrText xml:space="preserve"> SEQ Table \* ARABIC </w:instrText>
      </w:r>
      <w:r w:rsidRPr="00DD396C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9</w:t>
      </w:r>
      <w:r w:rsidRPr="00DD396C">
        <w:rPr>
          <w:rFonts w:asciiTheme="minorHAnsi" w:hAnsiTheme="minorHAnsi" w:cstheme="minorHAnsi"/>
        </w:rPr>
        <w:fldChar w:fldCharType="end"/>
      </w:r>
      <w:r w:rsidRPr="00DD396C">
        <w:rPr>
          <w:rFonts w:asciiTheme="minorHAnsi" w:hAnsiTheme="minorHAnsi" w:cstheme="minorHAnsi"/>
        </w:rPr>
        <w:t>.</w:t>
      </w:r>
      <w:r w:rsidR="001352E7" w:rsidRPr="00DD396C">
        <w:rPr>
          <w:rFonts w:asciiTheme="minorHAnsi" w:hAnsiTheme="minorHAnsi" w:cstheme="minorHAnsi"/>
          <w:b w:val="0"/>
          <w:i/>
        </w:rPr>
        <w:t xml:space="preserve"> </w:t>
      </w:r>
      <w:proofErr w:type="spellStart"/>
      <w:r w:rsidR="001352E7" w:rsidRPr="00DD396C">
        <w:rPr>
          <w:rFonts w:asciiTheme="minorHAnsi" w:hAnsiTheme="minorHAnsi" w:cstheme="minorHAnsi"/>
          <w:b w:val="0"/>
        </w:rPr>
        <w:t>Mjesečni</w:t>
      </w:r>
      <w:proofErr w:type="spellEnd"/>
      <w:r w:rsidR="001352E7" w:rsidRPr="00DD396C">
        <w:rPr>
          <w:rFonts w:asciiTheme="minorHAnsi" w:hAnsiTheme="minorHAnsi" w:cstheme="minorHAnsi"/>
          <w:b w:val="0"/>
        </w:rPr>
        <w:t xml:space="preserve"> </w:t>
      </w:r>
      <w:proofErr w:type="spellStart"/>
      <w:r w:rsidR="001352E7" w:rsidRPr="00DD396C">
        <w:rPr>
          <w:rFonts w:asciiTheme="minorHAnsi" w:hAnsiTheme="minorHAnsi" w:cstheme="minorHAnsi"/>
          <w:b w:val="0"/>
        </w:rPr>
        <w:t>prikaz</w:t>
      </w:r>
      <w:proofErr w:type="spellEnd"/>
      <w:r w:rsidR="001352E7" w:rsidRPr="00DD396C">
        <w:rPr>
          <w:rFonts w:asciiTheme="minorHAnsi" w:hAnsiTheme="minorHAnsi" w:cstheme="minorHAnsi"/>
          <w:b w:val="0"/>
        </w:rPr>
        <w:t xml:space="preserve"> </w:t>
      </w:r>
      <w:proofErr w:type="spellStart"/>
      <w:r w:rsidR="001352E7" w:rsidRPr="00DD396C">
        <w:rPr>
          <w:rFonts w:asciiTheme="minorHAnsi" w:hAnsiTheme="minorHAnsi" w:cstheme="minorHAnsi"/>
          <w:b w:val="0"/>
        </w:rPr>
        <w:t>zaprimljenih</w:t>
      </w:r>
      <w:proofErr w:type="spellEnd"/>
      <w:r w:rsidR="001352E7" w:rsidRPr="00DD396C">
        <w:rPr>
          <w:rFonts w:asciiTheme="minorHAnsi" w:hAnsiTheme="minorHAnsi" w:cstheme="minorHAnsi"/>
          <w:b w:val="0"/>
        </w:rPr>
        <w:t xml:space="preserve"> </w:t>
      </w:r>
      <w:proofErr w:type="spellStart"/>
      <w:r w:rsidR="001352E7" w:rsidRPr="00DD396C">
        <w:rPr>
          <w:rFonts w:asciiTheme="minorHAnsi" w:hAnsiTheme="minorHAnsi" w:cstheme="minorHAnsi"/>
          <w:b w:val="0"/>
        </w:rPr>
        <w:t>posebnih</w:t>
      </w:r>
      <w:proofErr w:type="spellEnd"/>
      <w:r w:rsidR="001352E7" w:rsidRPr="00DD396C">
        <w:rPr>
          <w:rFonts w:asciiTheme="minorHAnsi" w:hAnsiTheme="minorHAnsi" w:cstheme="minorHAnsi"/>
          <w:b w:val="0"/>
        </w:rPr>
        <w:t xml:space="preserve"> </w:t>
      </w:r>
      <w:proofErr w:type="spellStart"/>
      <w:r w:rsidR="001352E7" w:rsidRPr="00DD396C">
        <w:rPr>
          <w:rFonts w:asciiTheme="minorHAnsi" w:hAnsiTheme="minorHAnsi" w:cstheme="minorHAnsi"/>
          <w:b w:val="0"/>
        </w:rPr>
        <w:t>predmeta</w:t>
      </w:r>
      <w:proofErr w:type="spellEnd"/>
      <w:r w:rsidR="001352E7" w:rsidRPr="00DD396C">
        <w:rPr>
          <w:rFonts w:asciiTheme="minorHAnsi" w:hAnsiTheme="minorHAnsi" w:cstheme="minorHAnsi"/>
          <w:b w:val="0"/>
        </w:rPr>
        <w:t xml:space="preserve"> u 2019</w:t>
      </w:r>
      <w:r w:rsidR="00C5538F" w:rsidRPr="00DD396C">
        <w:rPr>
          <w:rFonts w:asciiTheme="minorHAnsi" w:hAnsiTheme="minorHAnsi" w:cstheme="minorHAnsi"/>
          <w:b w:val="0"/>
        </w:rPr>
        <w:t>.</w:t>
      </w:r>
      <w:bookmarkEnd w:id="47"/>
      <w:bookmarkEnd w:id="48"/>
      <w:bookmarkEnd w:id="49"/>
    </w:p>
    <w:p w14:paraId="2D7A7C60" w14:textId="77777777" w:rsidR="003D3505" w:rsidRDefault="003D3505" w:rsidP="003D3505"/>
    <w:tbl>
      <w:tblPr>
        <w:tblW w:w="7060" w:type="dxa"/>
        <w:jc w:val="center"/>
        <w:tblLook w:val="04A0" w:firstRow="1" w:lastRow="0" w:firstColumn="1" w:lastColumn="0" w:noHBand="0" w:noVBand="1"/>
      </w:tblPr>
      <w:tblGrid>
        <w:gridCol w:w="1618"/>
        <w:gridCol w:w="937"/>
        <w:gridCol w:w="1060"/>
        <w:gridCol w:w="1119"/>
        <w:gridCol w:w="1130"/>
        <w:gridCol w:w="1231"/>
      </w:tblGrid>
      <w:tr w:rsidR="003D3505" w:rsidRPr="003D3505" w14:paraId="07324CFE" w14:textId="77777777" w:rsidTr="00951F1E">
        <w:trPr>
          <w:trHeight w:val="1350"/>
          <w:jc w:val="center"/>
        </w:trPr>
        <w:tc>
          <w:tcPr>
            <w:tcW w:w="16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4F02480A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D3505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MJESEC</w:t>
            </w:r>
          </w:p>
        </w:tc>
        <w:tc>
          <w:tcPr>
            <w:tcW w:w="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25928751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D3505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PRIGOVOR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015E068C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D3505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ŽALBA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0F2DCD5A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D3505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 xml:space="preserve">POJEDINAČNI </w:t>
            </w:r>
            <w:r w:rsidRPr="003D3505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ISPRAVNI </w:t>
            </w:r>
            <w:r w:rsidRPr="003D3505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6B2BBAC7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D3505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 xml:space="preserve">PRIJEDLOZI ZA </w:t>
            </w:r>
            <w:r w:rsidRPr="003D3505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POVEZIVANJE ZK I KPU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  <w:hideMark/>
          </w:tcPr>
          <w:p w14:paraId="07A95BC5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3D3505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 xml:space="preserve">POSTUPCI OBNOVE, </w:t>
            </w:r>
            <w:r w:rsidRPr="003D3505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OSNIVANJA I </w:t>
            </w:r>
            <w:r w:rsidRPr="003D3505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DOPUNE ZEMLJIŠNE KNJIGE</w:t>
            </w:r>
          </w:p>
        </w:tc>
      </w:tr>
      <w:tr w:rsidR="003D3505" w:rsidRPr="003D3505" w14:paraId="33A065F6" w14:textId="77777777" w:rsidTr="00951F1E">
        <w:trPr>
          <w:trHeight w:val="300"/>
          <w:jc w:val="center"/>
        </w:trPr>
        <w:tc>
          <w:tcPr>
            <w:tcW w:w="16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FC05722" w14:textId="77777777" w:rsidR="003D3505" w:rsidRPr="003D3505" w:rsidRDefault="003D3505" w:rsidP="003D3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siječanj</w:t>
            </w:r>
          </w:p>
        </w:tc>
        <w:tc>
          <w:tcPr>
            <w:tcW w:w="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0DB894C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843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12EE934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103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7FB51308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1.194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0A80683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109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  <w:hideMark/>
          </w:tcPr>
          <w:p w14:paraId="290EB0C6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476</w:t>
            </w:r>
          </w:p>
        </w:tc>
      </w:tr>
      <w:tr w:rsidR="003D3505" w:rsidRPr="003D3505" w14:paraId="2C08FAAA" w14:textId="77777777" w:rsidTr="00951F1E">
        <w:trPr>
          <w:trHeight w:val="300"/>
          <w:jc w:val="center"/>
        </w:trPr>
        <w:tc>
          <w:tcPr>
            <w:tcW w:w="16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B745387" w14:textId="77777777" w:rsidR="003D3505" w:rsidRPr="003D3505" w:rsidRDefault="003D3505" w:rsidP="003D3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veljača</w:t>
            </w:r>
          </w:p>
        </w:tc>
        <w:tc>
          <w:tcPr>
            <w:tcW w:w="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28B52E9F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49CA55AA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106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24534AB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1.408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402831F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  <w:hideMark/>
          </w:tcPr>
          <w:p w14:paraId="4F6D37F8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458</w:t>
            </w:r>
          </w:p>
        </w:tc>
      </w:tr>
      <w:tr w:rsidR="003D3505" w:rsidRPr="003D3505" w14:paraId="455E3744" w14:textId="77777777" w:rsidTr="00951F1E">
        <w:trPr>
          <w:trHeight w:val="300"/>
          <w:jc w:val="center"/>
        </w:trPr>
        <w:tc>
          <w:tcPr>
            <w:tcW w:w="16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F850FDD" w14:textId="77777777" w:rsidR="003D3505" w:rsidRPr="003D3505" w:rsidRDefault="003D3505" w:rsidP="003D3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ožujak</w:t>
            </w:r>
          </w:p>
        </w:tc>
        <w:tc>
          <w:tcPr>
            <w:tcW w:w="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5EBE95C2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626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508412B6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127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75CEA4C8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1.409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1394969A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137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  <w:hideMark/>
          </w:tcPr>
          <w:p w14:paraId="466254DB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379</w:t>
            </w:r>
          </w:p>
        </w:tc>
      </w:tr>
      <w:tr w:rsidR="003D3505" w:rsidRPr="003D3505" w14:paraId="5F4B31CA" w14:textId="77777777" w:rsidTr="00951F1E">
        <w:trPr>
          <w:trHeight w:val="300"/>
          <w:jc w:val="center"/>
        </w:trPr>
        <w:tc>
          <w:tcPr>
            <w:tcW w:w="16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7B0026" w14:textId="77777777" w:rsidR="003D3505" w:rsidRPr="003D3505" w:rsidRDefault="003D3505" w:rsidP="003D3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travanj</w:t>
            </w:r>
          </w:p>
        </w:tc>
        <w:tc>
          <w:tcPr>
            <w:tcW w:w="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BC1807A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96ABDE1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144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0F0360CB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1.190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0FA50F8F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64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  <w:hideMark/>
          </w:tcPr>
          <w:p w14:paraId="4A52A32F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450</w:t>
            </w:r>
          </w:p>
        </w:tc>
      </w:tr>
      <w:tr w:rsidR="003D3505" w:rsidRPr="003D3505" w14:paraId="6597EB25" w14:textId="77777777" w:rsidTr="00951F1E">
        <w:trPr>
          <w:trHeight w:val="300"/>
          <w:jc w:val="center"/>
        </w:trPr>
        <w:tc>
          <w:tcPr>
            <w:tcW w:w="16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2C20BEA" w14:textId="77777777" w:rsidR="003D3505" w:rsidRPr="003D3505" w:rsidRDefault="003D3505" w:rsidP="003D3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svibanj</w:t>
            </w:r>
          </w:p>
        </w:tc>
        <w:tc>
          <w:tcPr>
            <w:tcW w:w="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495001AC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405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1D5D1261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129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1696E67D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1.498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614F552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124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  <w:hideMark/>
          </w:tcPr>
          <w:p w14:paraId="5D140F32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450</w:t>
            </w:r>
          </w:p>
        </w:tc>
      </w:tr>
      <w:tr w:rsidR="003D3505" w:rsidRPr="003D3505" w14:paraId="7D1A3BC6" w14:textId="77777777" w:rsidTr="00951F1E">
        <w:trPr>
          <w:trHeight w:val="300"/>
          <w:jc w:val="center"/>
        </w:trPr>
        <w:tc>
          <w:tcPr>
            <w:tcW w:w="16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24DF8F" w14:textId="77777777" w:rsidR="003D3505" w:rsidRPr="003D3505" w:rsidRDefault="003D3505" w:rsidP="003D3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lipanj</w:t>
            </w:r>
          </w:p>
        </w:tc>
        <w:tc>
          <w:tcPr>
            <w:tcW w:w="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1A120C0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353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4D72619B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81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8175AE4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1.002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3069FA9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  <w:hideMark/>
          </w:tcPr>
          <w:p w14:paraId="6028177F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196</w:t>
            </w:r>
          </w:p>
        </w:tc>
      </w:tr>
      <w:tr w:rsidR="003D3505" w:rsidRPr="003D3505" w14:paraId="235AE254" w14:textId="77777777" w:rsidTr="00951F1E">
        <w:trPr>
          <w:trHeight w:val="300"/>
          <w:jc w:val="center"/>
        </w:trPr>
        <w:tc>
          <w:tcPr>
            <w:tcW w:w="16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274168F" w14:textId="77777777" w:rsidR="003D3505" w:rsidRPr="003D3505" w:rsidRDefault="003D3505" w:rsidP="003D3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srpanj</w:t>
            </w:r>
          </w:p>
        </w:tc>
        <w:tc>
          <w:tcPr>
            <w:tcW w:w="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A92610F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445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CA2790F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132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500AEA8C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1.213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4DD4DC3E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108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  <w:hideMark/>
          </w:tcPr>
          <w:p w14:paraId="7A121920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304</w:t>
            </w:r>
          </w:p>
        </w:tc>
      </w:tr>
      <w:tr w:rsidR="003D3505" w:rsidRPr="003D3505" w14:paraId="6BE5AFCD" w14:textId="77777777" w:rsidTr="00951F1E">
        <w:trPr>
          <w:trHeight w:val="300"/>
          <w:jc w:val="center"/>
        </w:trPr>
        <w:tc>
          <w:tcPr>
            <w:tcW w:w="16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0A9742C" w14:textId="77777777" w:rsidR="003D3505" w:rsidRPr="003D3505" w:rsidRDefault="003D3505" w:rsidP="003D3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kolovoz</w:t>
            </w:r>
          </w:p>
        </w:tc>
        <w:tc>
          <w:tcPr>
            <w:tcW w:w="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2FDABD03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591EDD5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A5E0B19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633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04DCAEB4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  <w:hideMark/>
          </w:tcPr>
          <w:p w14:paraId="2126E32B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101</w:t>
            </w:r>
          </w:p>
        </w:tc>
      </w:tr>
      <w:tr w:rsidR="003D3505" w:rsidRPr="003D3505" w14:paraId="01F29C25" w14:textId="77777777" w:rsidTr="00951F1E">
        <w:trPr>
          <w:trHeight w:val="300"/>
          <w:jc w:val="center"/>
        </w:trPr>
        <w:tc>
          <w:tcPr>
            <w:tcW w:w="16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5963ABD" w14:textId="77777777" w:rsidR="003D3505" w:rsidRPr="003D3505" w:rsidRDefault="003D3505" w:rsidP="003D3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rujan</w:t>
            </w:r>
          </w:p>
        </w:tc>
        <w:tc>
          <w:tcPr>
            <w:tcW w:w="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4F585AD2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484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BA1154A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144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DBA7A0C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1.088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5E8E0BF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  <w:hideMark/>
          </w:tcPr>
          <w:p w14:paraId="4202D6AE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544</w:t>
            </w:r>
          </w:p>
        </w:tc>
      </w:tr>
      <w:tr w:rsidR="003D3505" w:rsidRPr="003D3505" w14:paraId="091A7CF3" w14:textId="77777777" w:rsidTr="00951F1E">
        <w:trPr>
          <w:trHeight w:val="300"/>
          <w:jc w:val="center"/>
        </w:trPr>
        <w:tc>
          <w:tcPr>
            <w:tcW w:w="16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35CDD21" w14:textId="77777777" w:rsidR="003D3505" w:rsidRPr="003D3505" w:rsidRDefault="003D3505" w:rsidP="003D3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listopad</w:t>
            </w:r>
          </w:p>
        </w:tc>
        <w:tc>
          <w:tcPr>
            <w:tcW w:w="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2C9C22D8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CF17981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170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56CF3D2D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1.473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76AD62A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102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  <w:hideMark/>
          </w:tcPr>
          <w:p w14:paraId="08A6FBE7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606</w:t>
            </w:r>
          </w:p>
        </w:tc>
      </w:tr>
      <w:tr w:rsidR="003D3505" w:rsidRPr="003D3505" w14:paraId="5E3A393C" w14:textId="77777777" w:rsidTr="00951F1E">
        <w:trPr>
          <w:trHeight w:val="300"/>
          <w:jc w:val="center"/>
        </w:trPr>
        <w:tc>
          <w:tcPr>
            <w:tcW w:w="16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383A50" w14:textId="77777777" w:rsidR="003D3505" w:rsidRPr="003D3505" w:rsidRDefault="003D3505" w:rsidP="003D3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studeni</w:t>
            </w:r>
          </w:p>
        </w:tc>
        <w:tc>
          <w:tcPr>
            <w:tcW w:w="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021E635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623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2F893C3F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149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ED9112F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1.230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28750733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  <w:hideMark/>
          </w:tcPr>
          <w:p w14:paraId="2CA2022D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594</w:t>
            </w:r>
          </w:p>
        </w:tc>
      </w:tr>
      <w:tr w:rsidR="003D3505" w:rsidRPr="003D3505" w14:paraId="153E9FBC" w14:textId="77777777" w:rsidTr="00951F1E">
        <w:trPr>
          <w:trHeight w:val="300"/>
          <w:jc w:val="center"/>
        </w:trPr>
        <w:tc>
          <w:tcPr>
            <w:tcW w:w="161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AB2982C" w14:textId="77777777" w:rsidR="003D3505" w:rsidRPr="003D3505" w:rsidRDefault="003D3505" w:rsidP="003D350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prosinac</w:t>
            </w:r>
          </w:p>
        </w:tc>
        <w:tc>
          <w:tcPr>
            <w:tcW w:w="9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084C6F9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662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0D20304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166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43CA9203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1.607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4D5043BF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  <w:hideMark/>
          </w:tcPr>
          <w:p w14:paraId="1B43DB3E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417</w:t>
            </w:r>
          </w:p>
        </w:tc>
      </w:tr>
      <w:tr w:rsidR="003D3505" w:rsidRPr="003D3505" w14:paraId="32E39D2F" w14:textId="77777777" w:rsidTr="00951F1E">
        <w:trPr>
          <w:trHeight w:val="300"/>
          <w:jc w:val="center"/>
        </w:trPr>
        <w:tc>
          <w:tcPr>
            <w:tcW w:w="161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82AA58" w14:textId="77777777" w:rsidR="003D3505" w:rsidRPr="003D3505" w:rsidRDefault="003D3505" w:rsidP="003D350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D350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 2019.</w:t>
            </w:r>
          </w:p>
        </w:tc>
        <w:tc>
          <w:tcPr>
            <w:tcW w:w="90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15CDAA8B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6.467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E144F4C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1.499</w:t>
            </w:r>
          </w:p>
        </w:tc>
        <w:tc>
          <w:tcPr>
            <w:tcW w:w="111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C32BDF3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14.945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1ADD49E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1.107</w:t>
            </w:r>
          </w:p>
        </w:tc>
        <w:tc>
          <w:tcPr>
            <w:tcW w:w="1231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14:paraId="04C273DD" w14:textId="77777777" w:rsidR="003D3505" w:rsidRPr="003D3505" w:rsidRDefault="003D3505" w:rsidP="003D35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350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4.975</w:t>
            </w:r>
          </w:p>
        </w:tc>
      </w:tr>
    </w:tbl>
    <w:p w14:paraId="6111F1E0" w14:textId="77777777" w:rsidR="003D3505" w:rsidRDefault="003D3505" w:rsidP="003D3505"/>
    <w:p w14:paraId="0878F8DB" w14:textId="77777777" w:rsidR="00951F1E" w:rsidRPr="005A5C91" w:rsidRDefault="00703772" w:rsidP="006E044C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Usporedbom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2018. </w:t>
      </w:r>
      <w:proofErr w:type="spellStart"/>
      <w:r>
        <w:rPr>
          <w:rFonts w:asciiTheme="minorHAnsi" w:hAnsiTheme="minorHAnsi" w:cstheme="minorHAnsi"/>
          <w:sz w:val="22"/>
          <w:szCs w:val="22"/>
        </w:rPr>
        <w:t>kada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8.018 </w:t>
      </w:r>
      <w:proofErr w:type="spellStart"/>
      <w:r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1.832 </w:t>
      </w:r>
      <w:proofErr w:type="spellStart"/>
      <w:r>
        <w:rPr>
          <w:rFonts w:asciiTheme="minorHAnsi" w:hAnsiTheme="minorHAnsi" w:cstheme="minorHAnsi"/>
          <w:sz w:val="22"/>
          <w:szCs w:val="22"/>
        </w:rPr>
        <w:t>žalbe</w:t>
      </w:r>
      <w:proofErr w:type="spellEnd"/>
      <w:r>
        <w:rPr>
          <w:rFonts w:asciiTheme="minorHAnsi" w:hAnsiTheme="minorHAnsi" w:cstheme="minorHAnsi"/>
          <w:sz w:val="22"/>
          <w:szCs w:val="22"/>
        </w:rPr>
        <w:t>, 15.024</w:t>
      </w:r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pokretanje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pojedin</w:t>
      </w:r>
      <w:r>
        <w:rPr>
          <w:rFonts w:asciiTheme="minorHAnsi" w:hAnsiTheme="minorHAnsi" w:cstheme="minorHAnsi"/>
          <w:sz w:val="22"/>
          <w:szCs w:val="22"/>
        </w:rPr>
        <w:t>ačnih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>
        <w:rPr>
          <w:rFonts w:asciiTheme="minorHAnsi" w:hAnsiTheme="minorHAnsi" w:cstheme="minorHAnsi"/>
          <w:sz w:val="22"/>
          <w:szCs w:val="22"/>
        </w:rPr>
        <w:t>, 1.343</w:t>
      </w:r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1EB" w:rsidRPr="005A5C9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njige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2.601</w:t>
      </w:r>
      <w:r w:rsidR="00534E51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4E51" w:rsidRPr="005A5C91">
        <w:rPr>
          <w:rFonts w:asciiTheme="minorHAnsi" w:hAnsiTheme="minorHAnsi" w:cstheme="minorHAnsi"/>
          <w:sz w:val="22"/>
          <w:szCs w:val="22"/>
        </w:rPr>
        <w:t>prijed</w:t>
      </w:r>
      <w:r w:rsidR="007B597A" w:rsidRPr="005A5C91">
        <w:rPr>
          <w:rFonts w:asciiTheme="minorHAnsi" w:hAnsiTheme="minorHAnsi" w:cstheme="minorHAnsi"/>
          <w:sz w:val="22"/>
          <w:szCs w:val="22"/>
        </w:rPr>
        <w:t>log</w:t>
      </w:r>
      <w:proofErr w:type="spellEnd"/>
      <w:r w:rsidR="007B597A" w:rsidRPr="005A5C9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7B597A" w:rsidRPr="005A5C91">
        <w:rPr>
          <w:rFonts w:asciiTheme="minorHAnsi" w:hAnsiTheme="minorHAnsi" w:cstheme="minorHAnsi"/>
          <w:sz w:val="22"/>
          <w:szCs w:val="22"/>
        </w:rPr>
        <w:t>obnovu</w:t>
      </w:r>
      <w:proofErr w:type="spellEnd"/>
      <w:r w:rsidR="007B597A" w:rsidRPr="005A5C9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B597A" w:rsidRPr="005A5C91">
        <w:rPr>
          <w:rFonts w:asciiTheme="minorHAnsi" w:hAnsiTheme="minorHAnsi" w:cstheme="minorHAnsi"/>
          <w:sz w:val="22"/>
          <w:szCs w:val="22"/>
        </w:rPr>
        <w:t>osnivanje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1EB" w:rsidRPr="005A5C9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7B597A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597A" w:rsidRPr="005A5C91">
        <w:rPr>
          <w:rFonts w:asciiTheme="minorHAnsi" w:hAnsiTheme="minorHAnsi" w:cstheme="minorHAnsi"/>
          <w:sz w:val="22"/>
          <w:szCs w:val="22"/>
        </w:rPr>
        <w:t>dopunu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597A" w:rsidRPr="005A5C91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7B597A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B597A" w:rsidRPr="005A5C91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u 2019</w:t>
      </w:r>
      <w:r w:rsidR="007B597A" w:rsidRPr="005A5C91">
        <w:rPr>
          <w:rFonts w:asciiTheme="minorHAnsi" w:hAnsiTheme="minorHAnsi" w:cstheme="minorHAnsi"/>
          <w:sz w:val="22"/>
          <w:szCs w:val="22"/>
        </w:rPr>
        <w:t xml:space="preserve">. se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uočava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FF79D3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2229A8" w:rsidRPr="005A5C91">
        <w:rPr>
          <w:rFonts w:asciiTheme="minorHAnsi" w:hAnsiTheme="minorHAnsi" w:cstheme="minorHAnsi"/>
          <w:sz w:val="22"/>
          <w:szCs w:val="22"/>
        </w:rPr>
        <w:t xml:space="preserve"> (za </w:t>
      </w:r>
      <w:r w:rsidR="00FF79D3">
        <w:rPr>
          <w:rFonts w:asciiTheme="minorHAnsi" w:hAnsiTheme="minorHAnsi" w:cstheme="minorHAnsi"/>
          <w:sz w:val="22"/>
          <w:szCs w:val="22"/>
        </w:rPr>
        <w:t>19,34</w:t>
      </w:r>
      <w:r w:rsidR="002229A8" w:rsidRPr="005A5C91">
        <w:rPr>
          <w:rFonts w:asciiTheme="minorHAnsi" w:hAnsiTheme="minorHAnsi" w:cstheme="minorHAnsi"/>
          <w:sz w:val="22"/>
          <w:szCs w:val="22"/>
        </w:rPr>
        <w:t>%)</w:t>
      </w:r>
      <w:r w:rsidR="00EB7288" w:rsidRPr="005A5C9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žalbi</w:t>
      </w:r>
      <w:proofErr w:type="spellEnd"/>
      <w:r w:rsidR="00876616">
        <w:rPr>
          <w:rFonts w:asciiTheme="minorHAnsi" w:hAnsiTheme="minorHAnsi" w:cstheme="minorHAnsi"/>
          <w:sz w:val="22"/>
          <w:szCs w:val="22"/>
        </w:rPr>
        <w:t xml:space="preserve"> (za 18,18</w:t>
      </w:r>
      <w:r w:rsidR="002229A8" w:rsidRPr="005A5C91">
        <w:rPr>
          <w:rFonts w:asciiTheme="minorHAnsi" w:hAnsiTheme="minorHAnsi" w:cstheme="minorHAnsi"/>
          <w:sz w:val="22"/>
          <w:szCs w:val="22"/>
        </w:rPr>
        <w:t>%)</w:t>
      </w:r>
      <w:r w:rsidR="00003A6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pokretanje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BC5A49">
        <w:rPr>
          <w:rFonts w:asciiTheme="minorHAnsi" w:hAnsiTheme="minorHAnsi" w:cstheme="minorHAnsi"/>
          <w:sz w:val="22"/>
          <w:szCs w:val="22"/>
        </w:rPr>
        <w:t xml:space="preserve"> (za 0,52</w:t>
      </w:r>
      <w:r w:rsidR="002229A8" w:rsidRPr="005A5C91">
        <w:rPr>
          <w:rFonts w:asciiTheme="minorHAnsi" w:hAnsiTheme="minorHAnsi" w:cstheme="minorHAnsi"/>
          <w:sz w:val="22"/>
          <w:szCs w:val="22"/>
        </w:rPr>
        <w:t>%)</w:t>
      </w:r>
      <w:r w:rsidR="00003A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3A6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003A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3A69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4E51" w:rsidRPr="005A5C91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534E51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4E51" w:rsidRPr="005A5C91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534E51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4E51" w:rsidRPr="005A5C9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34E51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003A69">
        <w:rPr>
          <w:rFonts w:asciiTheme="minorHAnsi" w:hAnsiTheme="minorHAnsi" w:cstheme="minorHAnsi"/>
          <w:sz w:val="22"/>
          <w:szCs w:val="22"/>
        </w:rPr>
        <w:t xml:space="preserve"> (za</w:t>
      </w:r>
      <w:r w:rsidR="004C7268">
        <w:rPr>
          <w:rFonts w:asciiTheme="minorHAnsi" w:hAnsiTheme="minorHAnsi" w:cstheme="minorHAnsi"/>
          <w:sz w:val="22"/>
          <w:szCs w:val="22"/>
        </w:rPr>
        <w:t xml:space="preserve"> </w:t>
      </w:r>
      <w:r w:rsidR="00003A69">
        <w:rPr>
          <w:rFonts w:asciiTheme="minorHAnsi" w:hAnsiTheme="minorHAnsi" w:cstheme="minorHAnsi"/>
          <w:sz w:val="22"/>
          <w:szCs w:val="22"/>
        </w:rPr>
        <w:t xml:space="preserve">17,57%) </w:t>
      </w:r>
      <w:proofErr w:type="spellStart"/>
      <w:r w:rsidR="00003A69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="00003A69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003A69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003A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3A69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003A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3A69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003A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3A69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003A69">
        <w:rPr>
          <w:rFonts w:asciiTheme="minorHAnsi" w:hAnsiTheme="minorHAnsi" w:cstheme="minorHAnsi"/>
          <w:sz w:val="22"/>
          <w:szCs w:val="22"/>
        </w:rPr>
        <w:t xml:space="preserve"> z</w:t>
      </w:r>
      <w:r w:rsidR="00C1455A" w:rsidRPr="005A5C91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C1455A" w:rsidRPr="005A5C91">
        <w:rPr>
          <w:rFonts w:asciiTheme="minorHAnsi" w:hAnsiTheme="minorHAnsi" w:cstheme="minorHAnsi"/>
          <w:sz w:val="22"/>
          <w:szCs w:val="22"/>
        </w:rPr>
        <w:t>obnovu</w:t>
      </w:r>
      <w:proofErr w:type="spellEnd"/>
      <w:r w:rsidR="00C1455A" w:rsidRPr="005A5C9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1455A" w:rsidRPr="005A5C91">
        <w:rPr>
          <w:rFonts w:asciiTheme="minorHAnsi" w:hAnsiTheme="minorHAnsi" w:cstheme="minorHAnsi"/>
          <w:sz w:val="22"/>
          <w:szCs w:val="22"/>
        </w:rPr>
        <w:t>osnivanje</w:t>
      </w:r>
      <w:proofErr w:type="spellEnd"/>
      <w:r w:rsidR="00C1455A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455A" w:rsidRPr="005A5C9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1455A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455A" w:rsidRPr="005A5C91">
        <w:rPr>
          <w:rFonts w:asciiTheme="minorHAnsi" w:hAnsiTheme="minorHAnsi" w:cstheme="minorHAnsi"/>
          <w:sz w:val="22"/>
          <w:szCs w:val="22"/>
        </w:rPr>
        <w:t>dopunu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7288" w:rsidRPr="005A5C91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EB7288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003A69">
        <w:rPr>
          <w:rFonts w:asciiTheme="minorHAnsi" w:hAnsiTheme="minorHAnsi" w:cstheme="minorHAnsi"/>
          <w:sz w:val="22"/>
          <w:szCs w:val="22"/>
        </w:rPr>
        <w:t>za 91,27%.</w:t>
      </w:r>
    </w:p>
    <w:p w14:paraId="23EF9685" w14:textId="77777777" w:rsidR="008350E1" w:rsidRDefault="008350E1" w:rsidP="008350E1">
      <w:pPr>
        <w:pStyle w:val="Caption"/>
        <w:keepNext/>
        <w:jc w:val="center"/>
        <w:rPr>
          <w:rFonts w:asciiTheme="minorHAnsi" w:hAnsiTheme="minorHAnsi" w:cstheme="minorHAnsi"/>
          <w:b w:val="0"/>
        </w:rPr>
      </w:pPr>
      <w:bookmarkStart w:id="50" w:name="_Toc37312905"/>
      <w:proofErr w:type="spellStart"/>
      <w:r w:rsidRPr="008350E1">
        <w:rPr>
          <w:rFonts w:asciiTheme="minorHAnsi" w:hAnsiTheme="minorHAnsi" w:cstheme="minorHAnsi"/>
        </w:rPr>
        <w:t>Grafikon</w:t>
      </w:r>
      <w:proofErr w:type="spellEnd"/>
      <w:r w:rsidR="000070DE" w:rsidRPr="008350E1">
        <w:rPr>
          <w:rFonts w:asciiTheme="minorHAnsi" w:hAnsiTheme="minorHAnsi" w:cstheme="minorHAnsi"/>
        </w:rPr>
        <w:t xml:space="preserve"> </w:t>
      </w:r>
      <w:r w:rsidR="000070DE" w:rsidRPr="008350E1">
        <w:rPr>
          <w:rFonts w:asciiTheme="minorHAnsi" w:hAnsiTheme="minorHAnsi" w:cstheme="minorHAnsi"/>
        </w:rPr>
        <w:fldChar w:fldCharType="begin"/>
      </w:r>
      <w:r w:rsidR="000070DE" w:rsidRPr="008350E1">
        <w:rPr>
          <w:rFonts w:asciiTheme="minorHAnsi" w:hAnsiTheme="minorHAnsi" w:cstheme="minorHAnsi"/>
        </w:rPr>
        <w:instrText xml:space="preserve"> SEQ Figure \* ARABIC </w:instrText>
      </w:r>
      <w:r w:rsidR="000070DE" w:rsidRPr="008350E1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10</w:t>
      </w:r>
      <w:r w:rsidR="000070DE" w:rsidRPr="008350E1">
        <w:rPr>
          <w:rFonts w:asciiTheme="minorHAnsi" w:hAnsiTheme="minorHAnsi" w:cstheme="minorHAnsi"/>
        </w:rPr>
        <w:fldChar w:fldCharType="end"/>
      </w:r>
      <w:r w:rsidRPr="008350E1">
        <w:rPr>
          <w:rFonts w:asciiTheme="minorHAnsi" w:hAnsiTheme="minorHAnsi" w:cstheme="minorHAnsi"/>
        </w:rPr>
        <w:t xml:space="preserve">. </w:t>
      </w:r>
      <w:proofErr w:type="spellStart"/>
      <w:r w:rsidRPr="005709BF">
        <w:rPr>
          <w:rFonts w:asciiTheme="minorHAnsi" w:hAnsiTheme="minorHAnsi" w:cstheme="minorHAnsi"/>
          <w:b w:val="0"/>
        </w:rPr>
        <w:t>Usporedni</w:t>
      </w:r>
      <w:proofErr w:type="spellEnd"/>
      <w:r w:rsidRPr="005709BF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709BF">
        <w:rPr>
          <w:rFonts w:asciiTheme="minorHAnsi" w:hAnsiTheme="minorHAnsi" w:cstheme="minorHAnsi"/>
          <w:b w:val="0"/>
        </w:rPr>
        <w:t>prikaz</w:t>
      </w:r>
      <w:proofErr w:type="spellEnd"/>
      <w:r w:rsidRPr="005709BF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709BF">
        <w:rPr>
          <w:rFonts w:asciiTheme="minorHAnsi" w:hAnsiTheme="minorHAnsi" w:cstheme="minorHAnsi"/>
          <w:b w:val="0"/>
        </w:rPr>
        <w:t>zaprimljenih</w:t>
      </w:r>
      <w:proofErr w:type="spellEnd"/>
      <w:r w:rsidRPr="005709BF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709BF">
        <w:rPr>
          <w:rFonts w:asciiTheme="minorHAnsi" w:hAnsiTheme="minorHAnsi" w:cstheme="minorHAnsi"/>
          <w:b w:val="0"/>
        </w:rPr>
        <w:t>posebnih</w:t>
      </w:r>
      <w:proofErr w:type="spellEnd"/>
      <w:r w:rsidRPr="005709BF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709BF">
        <w:rPr>
          <w:rFonts w:asciiTheme="minorHAnsi" w:hAnsiTheme="minorHAnsi" w:cstheme="minorHAnsi"/>
          <w:b w:val="0"/>
        </w:rPr>
        <w:t>predmeta</w:t>
      </w:r>
      <w:proofErr w:type="spellEnd"/>
      <w:r w:rsidRPr="005709BF">
        <w:rPr>
          <w:rFonts w:asciiTheme="minorHAnsi" w:hAnsiTheme="minorHAnsi" w:cstheme="minorHAnsi"/>
          <w:b w:val="0"/>
        </w:rPr>
        <w:t xml:space="preserve"> u </w:t>
      </w:r>
      <w:proofErr w:type="spellStart"/>
      <w:r w:rsidRPr="005709BF">
        <w:rPr>
          <w:rFonts w:asciiTheme="minorHAnsi" w:hAnsiTheme="minorHAnsi" w:cstheme="minorHAnsi"/>
          <w:b w:val="0"/>
        </w:rPr>
        <w:t>odnosu</w:t>
      </w:r>
      <w:proofErr w:type="spellEnd"/>
      <w:r w:rsidRPr="005709BF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709BF">
        <w:rPr>
          <w:rFonts w:asciiTheme="minorHAnsi" w:hAnsiTheme="minorHAnsi" w:cstheme="minorHAnsi"/>
          <w:b w:val="0"/>
        </w:rPr>
        <w:t>na</w:t>
      </w:r>
      <w:proofErr w:type="spellEnd"/>
      <w:r w:rsidRPr="005709BF">
        <w:rPr>
          <w:rFonts w:asciiTheme="minorHAnsi" w:hAnsiTheme="minorHAnsi" w:cstheme="minorHAnsi"/>
          <w:b w:val="0"/>
        </w:rPr>
        <w:t xml:space="preserve"> 2018.</w:t>
      </w:r>
      <w:bookmarkEnd w:id="50"/>
    </w:p>
    <w:p w14:paraId="396E1F32" w14:textId="77777777" w:rsidR="003435D4" w:rsidRPr="003435D4" w:rsidRDefault="003435D4" w:rsidP="003435D4"/>
    <w:p w14:paraId="50AF8174" w14:textId="77777777" w:rsidR="00BB5004" w:rsidRDefault="002F3EF4" w:rsidP="00BB500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hr-HR"/>
        </w:rPr>
        <w:drawing>
          <wp:inline distT="0" distB="0" distL="0" distR="0" wp14:anchorId="27A07D0A" wp14:editId="52E9AB18">
            <wp:extent cx="5144135" cy="2200275"/>
            <wp:effectExtent l="0" t="0" r="18415" b="9525"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8061322" w14:textId="77777777" w:rsidR="00696ECE" w:rsidRPr="005A5C91" w:rsidRDefault="00BB5004" w:rsidP="00BB500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u 2019. </w:t>
      </w:r>
      <w:proofErr w:type="spellStart"/>
      <w:r>
        <w:rPr>
          <w:rFonts w:asciiTheme="minorHAnsi" w:hAnsiTheme="minorHAnsi" w:cstheme="minorHAnsi"/>
          <w:sz w:val="22"/>
          <w:szCs w:val="22"/>
        </w:rPr>
        <w:t>godini</w:t>
      </w:r>
      <w:proofErr w:type="spellEnd"/>
      <w:r w:rsidR="00D418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18EB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="00D418E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D418EB"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 w:rsidR="00D418EB">
        <w:rPr>
          <w:rFonts w:asciiTheme="minorHAnsi" w:hAnsiTheme="minorHAnsi" w:cstheme="minorHAnsi"/>
          <w:sz w:val="22"/>
          <w:szCs w:val="22"/>
        </w:rPr>
        <w:t xml:space="preserve"> </w:t>
      </w:r>
      <w:r w:rsidR="00876AFB">
        <w:rPr>
          <w:rFonts w:asciiTheme="minorHAnsi" w:hAnsiTheme="minorHAnsi" w:cstheme="minorHAnsi"/>
          <w:sz w:val="22"/>
          <w:szCs w:val="22"/>
        </w:rPr>
        <w:t xml:space="preserve">255.873 </w:t>
      </w:r>
      <w:proofErr w:type="spellStart"/>
      <w:r w:rsidR="008A2425" w:rsidRPr="005A5C91">
        <w:rPr>
          <w:rFonts w:asciiTheme="minorHAnsi" w:hAnsiTheme="minorHAnsi" w:cstheme="minorHAnsi"/>
          <w:sz w:val="22"/>
          <w:szCs w:val="22"/>
        </w:rPr>
        <w:t>uknjižbi</w:t>
      </w:r>
      <w:proofErr w:type="spellEnd"/>
      <w:r w:rsidR="008A2425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2425" w:rsidRPr="005A5C91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="008A2425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2425" w:rsidRPr="005A5C91">
        <w:rPr>
          <w:rFonts w:asciiTheme="minorHAnsi" w:hAnsiTheme="minorHAnsi" w:cstheme="minorHAnsi"/>
          <w:sz w:val="22"/>
          <w:szCs w:val="22"/>
        </w:rPr>
        <w:t>vlasništva</w:t>
      </w:r>
      <w:proofErr w:type="spellEnd"/>
      <w:r w:rsidR="008A2425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876AFB">
        <w:rPr>
          <w:rFonts w:asciiTheme="minorHAnsi" w:hAnsiTheme="minorHAnsi" w:cstheme="minorHAnsi"/>
          <w:sz w:val="22"/>
          <w:szCs w:val="22"/>
        </w:rPr>
        <w:t>33.907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2425" w:rsidRPr="005A5C91">
        <w:rPr>
          <w:rFonts w:asciiTheme="minorHAnsi" w:hAnsiTheme="minorHAnsi" w:cstheme="minorHAnsi"/>
          <w:sz w:val="22"/>
          <w:szCs w:val="22"/>
        </w:rPr>
        <w:t>uknjižbi</w:t>
      </w:r>
      <w:proofErr w:type="spellEnd"/>
      <w:r w:rsidR="008A2425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2425" w:rsidRPr="005A5C91">
        <w:rPr>
          <w:rFonts w:asciiTheme="minorHAnsi" w:hAnsiTheme="minorHAnsi" w:cstheme="minorHAnsi"/>
          <w:sz w:val="22"/>
          <w:szCs w:val="22"/>
        </w:rPr>
        <w:t>založnog</w:t>
      </w:r>
      <w:proofErr w:type="spellEnd"/>
      <w:r w:rsidR="008A2425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2425" w:rsidRPr="005A5C91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="008A2425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876AFB">
        <w:rPr>
          <w:rFonts w:asciiTheme="minorHAnsi" w:hAnsiTheme="minorHAnsi" w:cstheme="minorHAnsi"/>
          <w:sz w:val="22"/>
          <w:szCs w:val="22"/>
        </w:rPr>
        <w:t>5.944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2425" w:rsidRPr="005A5C91">
        <w:rPr>
          <w:rFonts w:asciiTheme="minorHAnsi" w:hAnsiTheme="minorHAnsi" w:cstheme="minorHAnsi"/>
          <w:sz w:val="22"/>
          <w:szCs w:val="22"/>
        </w:rPr>
        <w:t>prigovor</w:t>
      </w:r>
      <w:r w:rsidR="006E044C" w:rsidRPr="005A5C9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8A2425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583ED1">
        <w:rPr>
          <w:rFonts w:asciiTheme="minorHAnsi" w:hAnsiTheme="minorHAnsi" w:cstheme="minorHAnsi"/>
          <w:sz w:val="22"/>
          <w:szCs w:val="22"/>
        </w:rPr>
        <w:t xml:space="preserve">1.231 </w:t>
      </w:r>
      <w:proofErr w:type="spellStart"/>
      <w:r w:rsidR="00583ED1">
        <w:rPr>
          <w:rFonts w:asciiTheme="minorHAnsi" w:hAnsiTheme="minorHAnsi" w:cstheme="minorHAnsi"/>
          <w:sz w:val="22"/>
          <w:szCs w:val="22"/>
        </w:rPr>
        <w:t>žalba</w:t>
      </w:r>
      <w:proofErr w:type="spellEnd"/>
      <w:r w:rsidR="008A2425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583ED1">
        <w:rPr>
          <w:rFonts w:asciiTheme="minorHAnsi" w:hAnsiTheme="minorHAnsi" w:cstheme="minorHAnsi"/>
          <w:sz w:val="22"/>
          <w:szCs w:val="22"/>
        </w:rPr>
        <w:t>15.256</w:t>
      </w:r>
      <w:r w:rsidR="008A2425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2425" w:rsidRPr="005A5C91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="008A2425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2425" w:rsidRPr="005A5C91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8A2425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2425" w:rsidRPr="005A5C91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8A2425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583ED1">
        <w:rPr>
          <w:rFonts w:asciiTheme="minorHAnsi" w:hAnsiTheme="minorHAnsi" w:cstheme="minorHAnsi"/>
          <w:sz w:val="22"/>
          <w:szCs w:val="22"/>
        </w:rPr>
        <w:t>1.856</w:t>
      </w:r>
      <w:r w:rsidR="003B4EE4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02FD" w:rsidRPr="005A5C9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2202FD" w:rsidRPr="005A5C9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3B4EE4" w:rsidRPr="005A5C91">
        <w:rPr>
          <w:rFonts w:asciiTheme="minorHAnsi" w:hAnsiTheme="minorHAnsi" w:cstheme="minorHAnsi"/>
          <w:sz w:val="22"/>
          <w:szCs w:val="22"/>
        </w:rPr>
        <w:t>povezivanj</w:t>
      </w:r>
      <w:r w:rsidR="002202FD" w:rsidRPr="005A5C91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3B4EE4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6600" w:rsidRPr="005A5C91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D46600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6600" w:rsidRPr="005A5C91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D46600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6600" w:rsidRPr="005A5C9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D46600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6600" w:rsidRPr="005A5C91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D46600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6600" w:rsidRPr="005A5C91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D46600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46600" w:rsidRPr="005A5C91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8A2425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2425" w:rsidRPr="005A5C91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8A2425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583ED1">
        <w:rPr>
          <w:rFonts w:asciiTheme="minorHAnsi" w:hAnsiTheme="minorHAnsi" w:cstheme="minorHAnsi"/>
          <w:sz w:val="22"/>
          <w:szCs w:val="22"/>
        </w:rPr>
        <w:t>5.079</w:t>
      </w:r>
      <w:r w:rsidR="00C67945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C2EBE" w:rsidRPr="005A5C9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4C2EBE" w:rsidRPr="005A5C9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4C2EBE" w:rsidRPr="005A5C91">
        <w:rPr>
          <w:rFonts w:asciiTheme="minorHAnsi" w:hAnsiTheme="minorHAnsi" w:cstheme="minorHAnsi"/>
          <w:sz w:val="22"/>
          <w:szCs w:val="22"/>
        </w:rPr>
        <w:t>obnovu</w:t>
      </w:r>
      <w:proofErr w:type="spellEnd"/>
      <w:r w:rsidR="004C2EBE" w:rsidRPr="005A5C9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C2EBE" w:rsidRPr="005A5C91">
        <w:rPr>
          <w:rFonts w:asciiTheme="minorHAnsi" w:hAnsiTheme="minorHAnsi" w:cstheme="minorHAnsi"/>
          <w:sz w:val="22"/>
          <w:szCs w:val="22"/>
        </w:rPr>
        <w:t>osnivanje</w:t>
      </w:r>
      <w:proofErr w:type="spellEnd"/>
      <w:r w:rsidR="004C2EBE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C2EBE" w:rsidRPr="005A5C9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C2EBE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C2EBE" w:rsidRPr="005A5C91">
        <w:rPr>
          <w:rFonts w:asciiTheme="minorHAnsi" w:hAnsiTheme="minorHAnsi" w:cstheme="minorHAnsi"/>
          <w:sz w:val="22"/>
          <w:szCs w:val="22"/>
        </w:rPr>
        <w:t>dopunu</w:t>
      </w:r>
      <w:proofErr w:type="spellEnd"/>
      <w:r w:rsidR="004C2EBE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2425" w:rsidRPr="005A5C91">
        <w:rPr>
          <w:rFonts w:asciiTheme="minorHAnsi" w:hAnsiTheme="minorHAnsi" w:cstheme="minorHAnsi"/>
          <w:sz w:val="22"/>
          <w:szCs w:val="22"/>
        </w:rPr>
        <w:t>zemljišn</w:t>
      </w:r>
      <w:r w:rsidR="00F1569C" w:rsidRPr="005A5C91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F1569C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569C" w:rsidRPr="005A5C91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C67945" w:rsidRPr="005A5C91">
        <w:rPr>
          <w:rFonts w:asciiTheme="minorHAnsi" w:hAnsiTheme="minorHAnsi" w:cstheme="minorHAnsi"/>
          <w:sz w:val="22"/>
          <w:szCs w:val="22"/>
        </w:rPr>
        <w:t>.</w:t>
      </w:r>
      <w:r w:rsidR="00F1569C" w:rsidRPr="005A5C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18F0F2" w14:textId="77777777" w:rsidR="00647B7A" w:rsidRPr="005A5C91" w:rsidRDefault="00647B7A" w:rsidP="006E044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E0357B" w14:textId="77777777" w:rsidR="00583ED1" w:rsidRDefault="00552383" w:rsidP="00552383">
      <w:pPr>
        <w:pStyle w:val="Caption"/>
        <w:jc w:val="center"/>
        <w:rPr>
          <w:rFonts w:asciiTheme="minorHAnsi" w:hAnsiTheme="minorHAnsi" w:cstheme="minorHAnsi"/>
          <w:b w:val="0"/>
        </w:rPr>
      </w:pPr>
      <w:bookmarkStart w:id="51" w:name="_Toc37312886"/>
      <w:bookmarkStart w:id="52" w:name="_Toc505002670"/>
      <w:bookmarkStart w:id="53" w:name="_Toc505002756"/>
      <w:proofErr w:type="spellStart"/>
      <w:r>
        <w:rPr>
          <w:rFonts w:asciiTheme="minorHAnsi" w:hAnsiTheme="minorHAnsi" w:cstheme="minorHAnsi"/>
        </w:rPr>
        <w:t>Tablica</w:t>
      </w:r>
      <w:proofErr w:type="spellEnd"/>
      <w:r w:rsidRPr="00552383">
        <w:rPr>
          <w:rFonts w:asciiTheme="minorHAnsi" w:hAnsiTheme="minorHAnsi" w:cstheme="minorHAnsi"/>
        </w:rPr>
        <w:t xml:space="preserve"> </w:t>
      </w:r>
      <w:r w:rsidRPr="00552383">
        <w:rPr>
          <w:rFonts w:asciiTheme="minorHAnsi" w:hAnsiTheme="minorHAnsi" w:cstheme="minorHAnsi"/>
        </w:rPr>
        <w:fldChar w:fldCharType="begin"/>
      </w:r>
      <w:r w:rsidRPr="00552383">
        <w:rPr>
          <w:rFonts w:asciiTheme="minorHAnsi" w:hAnsiTheme="minorHAnsi" w:cstheme="minorHAnsi"/>
        </w:rPr>
        <w:instrText xml:space="preserve"> SEQ Table \* ARABIC </w:instrText>
      </w:r>
      <w:r w:rsidRPr="00552383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10</w:t>
      </w:r>
      <w:r w:rsidRPr="00552383">
        <w:rPr>
          <w:rFonts w:asciiTheme="minorHAnsi" w:hAnsiTheme="minorHAnsi" w:cstheme="minorHAnsi"/>
        </w:rPr>
        <w:fldChar w:fldCharType="end"/>
      </w:r>
      <w:r w:rsidRPr="00552383">
        <w:rPr>
          <w:rFonts w:asciiTheme="minorHAnsi" w:hAnsiTheme="minorHAnsi" w:cstheme="minorHAnsi"/>
          <w:i/>
        </w:rPr>
        <w:t xml:space="preserve">. </w:t>
      </w:r>
      <w:r w:rsidR="003B4EE4" w:rsidRPr="00552383">
        <w:rPr>
          <w:rFonts w:asciiTheme="minorHAnsi" w:hAnsiTheme="minorHAnsi" w:cstheme="minorHAnsi"/>
          <w:b w:val="0"/>
          <w:i/>
        </w:rPr>
        <w:t xml:space="preserve"> </w:t>
      </w:r>
      <w:proofErr w:type="spellStart"/>
      <w:r w:rsidR="00583ED1" w:rsidRPr="00552383">
        <w:rPr>
          <w:rFonts w:asciiTheme="minorHAnsi" w:hAnsiTheme="minorHAnsi" w:cstheme="minorHAnsi"/>
          <w:b w:val="0"/>
        </w:rPr>
        <w:t>Mjesečni</w:t>
      </w:r>
      <w:proofErr w:type="spellEnd"/>
      <w:r w:rsidR="00583ED1" w:rsidRPr="00552383">
        <w:rPr>
          <w:rFonts w:asciiTheme="minorHAnsi" w:hAnsiTheme="minorHAnsi" w:cstheme="minorHAnsi"/>
          <w:b w:val="0"/>
        </w:rPr>
        <w:t xml:space="preserve"> </w:t>
      </w:r>
      <w:proofErr w:type="spellStart"/>
      <w:r w:rsidR="00583ED1" w:rsidRPr="00552383">
        <w:rPr>
          <w:rFonts w:asciiTheme="minorHAnsi" w:hAnsiTheme="minorHAnsi" w:cstheme="minorHAnsi"/>
          <w:b w:val="0"/>
        </w:rPr>
        <w:t>prikaz</w:t>
      </w:r>
      <w:proofErr w:type="spellEnd"/>
      <w:r w:rsidR="00583ED1" w:rsidRPr="00552383">
        <w:rPr>
          <w:rFonts w:asciiTheme="minorHAnsi" w:hAnsiTheme="minorHAnsi" w:cstheme="minorHAnsi"/>
          <w:b w:val="0"/>
        </w:rPr>
        <w:t xml:space="preserve"> </w:t>
      </w:r>
      <w:proofErr w:type="spellStart"/>
      <w:r w:rsidR="00583ED1" w:rsidRPr="00552383">
        <w:rPr>
          <w:rFonts w:asciiTheme="minorHAnsi" w:hAnsiTheme="minorHAnsi" w:cstheme="minorHAnsi"/>
          <w:b w:val="0"/>
        </w:rPr>
        <w:t>riješenih</w:t>
      </w:r>
      <w:proofErr w:type="spellEnd"/>
      <w:r w:rsidR="00583ED1" w:rsidRPr="00552383">
        <w:rPr>
          <w:rFonts w:asciiTheme="minorHAnsi" w:hAnsiTheme="minorHAnsi" w:cstheme="minorHAnsi"/>
          <w:b w:val="0"/>
        </w:rPr>
        <w:t xml:space="preserve"> </w:t>
      </w:r>
      <w:proofErr w:type="spellStart"/>
      <w:r w:rsidR="00583ED1" w:rsidRPr="00552383">
        <w:rPr>
          <w:rFonts w:asciiTheme="minorHAnsi" w:hAnsiTheme="minorHAnsi" w:cstheme="minorHAnsi"/>
          <w:b w:val="0"/>
        </w:rPr>
        <w:t>redovnih</w:t>
      </w:r>
      <w:proofErr w:type="spellEnd"/>
      <w:r w:rsidR="00583ED1" w:rsidRPr="00552383">
        <w:rPr>
          <w:rFonts w:asciiTheme="minorHAnsi" w:hAnsiTheme="minorHAnsi" w:cstheme="minorHAnsi"/>
          <w:b w:val="0"/>
        </w:rPr>
        <w:t xml:space="preserve"> </w:t>
      </w:r>
      <w:proofErr w:type="spellStart"/>
      <w:r w:rsidR="00583ED1" w:rsidRPr="00552383">
        <w:rPr>
          <w:rFonts w:asciiTheme="minorHAnsi" w:hAnsiTheme="minorHAnsi" w:cstheme="minorHAnsi"/>
          <w:b w:val="0"/>
        </w:rPr>
        <w:t>i</w:t>
      </w:r>
      <w:proofErr w:type="spellEnd"/>
      <w:r w:rsidR="00583ED1" w:rsidRPr="00552383">
        <w:rPr>
          <w:rFonts w:asciiTheme="minorHAnsi" w:hAnsiTheme="minorHAnsi" w:cstheme="minorHAnsi"/>
          <w:b w:val="0"/>
        </w:rPr>
        <w:t xml:space="preserve"> </w:t>
      </w:r>
      <w:proofErr w:type="spellStart"/>
      <w:r w:rsidR="00583ED1" w:rsidRPr="00552383">
        <w:rPr>
          <w:rFonts w:asciiTheme="minorHAnsi" w:hAnsiTheme="minorHAnsi" w:cstheme="minorHAnsi"/>
          <w:b w:val="0"/>
        </w:rPr>
        <w:t>posebnih</w:t>
      </w:r>
      <w:proofErr w:type="spellEnd"/>
      <w:r w:rsidR="00583ED1" w:rsidRPr="00552383">
        <w:rPr>
          <w:rFonts w:asciiTheme="minorHAnsi" w:hAnsiTheme="minorHAnsi" w:cstheme="minorHAnsi"/>
          <w:b w:val="0"/>
        </w:rPr>
        <w:t xml:space="preserve"> </w:t>
      </w:r>
      <w:proofErr w:type="spellStart"/>
      <w:r w:rsidR="00583ED1" w:rsidRPr="00552383">
        <w:rPr>
          <w:rFonts w:asciiTheme="minorHAnsi" w:hAnsiTheme="minorHAnsi" w:cstheme="minorHAnsi"/>
          <w:b w:val="0"/>
        </w:rPr>
        <w:t>predmeta</w:t>
      </w:r>
      <w:proofErr w:type="spellEnd"/>
      <w:r w:rsidR="00583ED1" w:rsidRPr="00552383">
        <w:rPr>
          <w:rFonts w:asciiTheme="minorHAnsi" w:hAnsiTheme="minorHAnsi" w:cstheme="minorHAnsi"/>
          <w:b w:val="0"/>
        </w:rPr>
        <w:t xml:space="preserve"> u 2019</w:t>
      </w:r>
      <w:r w:rsidR="003B4EE4" w:rsidRPr="00552383">
        <w:rPr>
          <w:rFonts w:asciiTheme="minorHAnsi" w:hAnsiTheme="minorHAnsi" w:cstheme="minorHAnsi"/>
          <w:b w:val="0"/>
        </w:rPr>
        <w:t>.</w:t>
      </w:r>
      <w:bookmarkEnd w:id="51"/>
    </w:p>
    <w:p w14:paraId="4B7060B0" w14:textId="77777777" w:rsidR="0065638E" w:rsidRDefault="0065638E" w:rsidP="0065638E"/>
    <w:tbl>
      <w:tblPr>
        <w:tblW w:w="9649" w:type="dxa"/>
        <w:jc w:val="center"/>
        <w:tblLook w:val="04A0" w:firstRow="1" w:lastRow="0" w:firstColumn="1" w:lastColumn="0" w:noHBand="0" w:noVBand="1"/>
      </w:tblPr>
      <w:tblGrid>
        <w:gridCol w:w="1636"/>
        <w:gridCol w:w="1144"/>
        <w:gridCol w:w="1180"/>
        <w:gridCol w:w="1060"/>
        <w:gridCol w:w="1060"/>
        <w:gridCol w:w="1232"/>
        <w:gridCol w:w="1244"/>
        <w:gridCol w:w="1093"/>
      </w:tblGrid>
      <w:tr w:rsidR="00410ED6" w:rsidRPr="00A12FA0" w14:paraId="620CBC01" w14:textId="77777777" w:rsidTr="00410ED6">
        <w:trPr>
          <w:trHeight w:val="1680"/>
          <w:jc w:val="center"/>
        </w:trPr>
        <w:tc>
          <w:tcPr>
            <w:tcW w:w="16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313A11D6" w14:textId="77777777" w:rsidR="0065638E" w:rsidRPr="0065638E" w:rsidRDefault="00A12FA0" w:rsidP="00A12FA0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MJESEC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1BCB06AD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65638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UKNJIŽBA</w:t>
            </w:r>
            <w:r w:rsidRPr="0065638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 PRAVA VLASNIŠTVA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56CBDCB5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65638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UKNJIŽBA</w:t>
            </w:r>
            <w:r w:rsidRPr="0065638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ZALOŽNOG </w:t>
            </w:r>
            <w:r w:rsidRPr="0065638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PRAVA 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65DEFEFE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65638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PRIGOVOR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36E93E0D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65638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ŽALBA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2CFE4227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65638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POJEDINAČNI</w:t>
            </w:r>
            <w:r w:rsidRPr="0065638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 ISPRAVNI </w:t>
            </w:r>
            <w:r w:rsidRPr="0065638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313CAC4F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65638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PRIJEDLOZI ZA</w:t>
            </w:r>
            <w:r w:rsidRPr="0065638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POVEZIVANJE</w:t>
            </w:r>
            <w:r w:rsidRPr="0065638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 ZK I KPU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  <w:hideMark/>
          </w:tcPr>
          <w:p w14:paraId="7FAB19E1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65638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 xml:space="preserve">POSTUPCI OBNOVE, </w:t>
            </w:r>
            <w:r w:rsidRPr="0065638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OSNIVANJA I </w:t>
            </w:r>
            <w:r w:rsidRPr="0065638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DOPUNE</w:t>
            </w:r>
            <w:r w:rsidRPr="0065638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 ZEMLJIŠNE KNJIGE</w:t>
            </w:r>
          </w:p>
        </w:tc>
      </w:tr>
      <w:tr w:rsidR="0065638E" w:rsidRPr="0065638E" w14:paraId="51BC8F72" w14:textId="77777777" w:rsidTr="00410ED6">
        <w:trPr>
          <w:trHeight w:val="300"/>
          <w:jc w:val="center"/>
        </w:trPr>
        <w:tc>
          <w:tcPr>
            <w:tcW w:w="16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D956887" w14:textId="77777777" w:rsidR="0065638E" w:rsidRPr="0065638E" w:rsidRDefault="0065638E" w:rsidP="0065638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siječanj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7D7C7AE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23.139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7C14205F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2.382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2B2AC543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806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22DE72C9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87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4AE63B85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1.264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7D86477D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205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  <w:hideMark/>
          </w:tcPr>
          <w:p w14:paraId="23716F03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551</w:t>
            </w:r>
          </w:p>
        </w:tc>
      </w:tr>
      <w:tr w:rsidR="0065638E" w:rsidRPr="0065638E" w14:paraId="7831AE72" w14:textId="77777777" w:rsidTr="00410ED6">
        <w:trPr>
          <w:trHeight w:val="300"/>
          <w:jc w:val="center"/>
        </w:trPr>
        <w:tc>
          <w:tcPr>
            <w:tcW w:w="16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D7DB96" w14:textId="77777777" w:rsidR="0065638E" w:rsidRPr="0065638E" w:rsidRDefault="0065638E" w:rsidP="0065638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veljača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90FD4CB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24.039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F635EA3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2.299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52328CD3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554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8514CFF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82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203C460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1.510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45918CE3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146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  <w:hideMark/>
          </w:tcPr>
          <w:p w14:paraId="7BD6BD86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505</w:t>
            </w:r>
          </w:p>
        </w:tc>
      </w:tr>
      <w:tr w:rsidR="0065638E" w:rsidRPr="0065638E" w14:paraId="5A8B1C2E" w14:textId="77777777" w:rsidTr="00410ED6">
        <w:trPr>
          <w:trHeight w:val="300"/>
          <w:jc w:val="center"/>
        </w:trPr>
        <w:tc>
          <w:tcPr>
            <w:tcW w:w="16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FE337E" w14:textId="77777777" w:rsidR="0065638E" w:rsidRPr="0065638E" w:rsidRDefault="0065638E" w:rsidP="0065638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ožujak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470A27CA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23.185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BA54101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2.791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DBBAE49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544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41A0826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70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55B78DA5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1.448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7DC1C5BC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163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  <w:hideMark/>
          </w:tcPr>
          <w:p w14:paraId="0DCBB27D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366</w:t>
            </w:r>
          </w:p>
        </w:tc>
      </w:tr>
      <w:tr w:rsidR="0065638E" w:rsidRPr="0065638E" w14:paraId="75859B77" w14:textId="77777777" w:rsidTr="00410ED6">
        <w:trPr>
          <w:trHeight w:val="300"/>
          <w:jc w:val="center"/>
        </w:trPr>
        <w:tc>
          <w:tcPr>
            <w:tcW w:w="16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C50873" w14:textId="77777777" w:rsidR="0065638E" w:rsidRPr="0065638E" w:rsidRDefault="0065638E" w:rsidP="0065638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travanj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12E1E14C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21.892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E8CD8F4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2.855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C6BF941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490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5546331D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91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0123CD29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1.616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55824767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138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  <w:hideMark/>
          </w:tcPr>
          <w:p w14:paraId="01FA2C64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432</w:t>
            </w:r>
          </w:p>
        </w:tc>
      </w:tr>
      <w:tr w:rsidR="0065638E" w:rsidRPr="0065638E" w14:paraId="4E6F74F0" w14:textId="77777777" w:rsidTr="00410ED6">
        <w:trPr>
          <w:trHeight w:val="300"/>
          <w:jc w:val="center"/>
        </w:trPr>
        <w:tc>
          <w:tcPr>
            <w:tcW w:w="16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1AA2BB5" w14:textId="77777777" w:rsidR="0065638E" w:rsidRPr="0065638E" w:rsidRDefault="0065638E" w:rsidP="0065638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svibanj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185B7288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23.150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7459298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2.817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131573C4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490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906CF90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5555AB57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1.283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529B1540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131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  <w:hideMark/>
          </w:tcPr>
          <w:p w14:paraId="228B20A1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457</w:t>
            </w:r>
          </w:p>
        </w:tc>
      </w:tr>
      <w:tr w:rsidR="0065638E" w:rsidRPr="0065638E" w14:paraId="70B74EA9" w14:textId="77777777" w:rsidTr="00410ED6">
        <w:trPr>
          <w:trHeight w:val="300"/>
          <w:jc w:val="center"/>
        </w:trPr>
        <w:tc>
          <w:tcPr>
            <w:tcW w:w="16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4E5FAB9" w14:textId="77777777" w:rsidR="0065638E" w:rsidRPr="0065638E" w:rsidRDefault="0065638E" w:rsidP="0065638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lipanj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25D05563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15.470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44688A0F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2.192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9854C25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290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09C71A76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64ECD73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942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082C918B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100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  <w:hideMark/>
          </w:tcPr>
          <w:p w14:paraId="30D83007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195</w:t>
            </w:r>
          </w:p>
        </w:tc>
      </w:tr>
      <w:tr w:rsidR="0065638E" w:rsidRPr="0065638E" w14:paraId="42441A7C" w14:textId="77777777" w:rsidTr="00410ED6">
        <w:trPr>
          <w:trHeight w:val="300"/>
          <w:jc w:val="center"/>
        </w:trPr>
        <w:tc>
          <w:tcPr>
            <w:tcW w:w="16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351AC98" w14:textId="77777777" w:rsidR="0065638E" w:rsidRPr="0065638E" w:rsidRDefault="0065638E" w:rsidP="0065638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srpanj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2F571F28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18.993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C531680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2.861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5A930597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799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554A4A92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85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1E1B9F47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1.461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24BA3146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364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  <w:hideMark/>
          </w:tcPr>
          <w:p w14:paraId="1601130A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333</w:t>
            </w:r>
          </w:p>
        </w:tc>
      </w:tr>
      <w:tr w:rsidR="0065638E" w:rsidRPr="0065638E" w14:paraId="78EB8681" w14:textId="77777777" w:rsidTr="00410ED6">
        <w:trPr>
          <w:trHeight w:val="300"/>
          <w:jc w:val="center"/>
        </w:trPr>
        <w:tc>
          <w:tcPr>
            <w:tcW w:w="16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9B8D532" w14:textId="77777777" w:rsidR="0065638E" w:rsidRPr="0065638E" w:rsidRDefault="0065638E" w:rsidP="0065638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kolovoz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52D7CA50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15.052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B792F29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1.868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3131867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334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E9BFF75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161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41A415C1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705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4EE35678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  <w:hideMark/>
          </w:tcPr>
          <w:p w14:paraId="02790CC5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86</w:t>
            </w:r>
          </w:p>
        </w:tc>
      </w:tr>
      <w:tr w:rsidR="0065638E" w:rsidRPr="0065638E" w14:paraId="4B503562" w14:textId="77777777" w:rsidTr="00410ED6">
        <w:trPr>
          <w:trHeight w:val="300"/>
          <w:jc w:val="center"/>
        </w:trPr>
        <w:tc>
          <w:tcPr>
            <w:tcW w:w="16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E93F1C2" w14:textId="77777777" w:rsidR="0065638E" w:rsidRPr="0065638E" w:rsidRDefault="0065638E" w:rsidP="0065638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rujan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CAE89CE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22.882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1EE94DB9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2.088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77577A49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428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71FB38AE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107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4DBA5648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1.273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08CF7BB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147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  <w:hideMark/>
          </w:tcPr>
          <w:p w14:paraId="3B085FCE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518</w:t>
            </w:r>
          </w:p>
        </w:tc>
      </w:tr>
      <w:tr w:rsidR="0065638E" w:rsidRPr="0065638E" w14:paraId="02B5B231" w14:textId="77777777" w:rsidTr="00410ED6">
        <w:trPr>
          <w:trHeight w:val="300"/>
          <w:jc w:val="center"/>
        </w:trPr>
        <w:tc>
          <w:tcPr>
            <w:tcW w:w="16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F1CC3D8" w14:textId="77777777" w:rsidR="0065638E" w:rsidRPr="0065638E" w:rsidRDefault="0065638E" w:rsidP="0065638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listopad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D922E1A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25.091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1BFF8638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3.476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4CCE60A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449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3A1E35A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173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49BC5BD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1.447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46FDDFE4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186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  <w:hideMark/>
          </w:tcPr>
          <w:p w14:paraId="14830DD0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623</w:t>
            </w:r>
          </w:p>
        </w:tc>
      </w:tr>
      <w:tr w:rsidR="0065638E" w:rsidRPr="0065638E" w14:paraId="1985B2E6" w14:textId="77777777" w:rsidTr="00410ED6">
        <w:trPr>
          <w:trHeight w:val="300"/>
          <w:jc w:val="center"/>
        </w:trPr>
        <w:tc>
          <w:tcPr>
            <w:tcW w:w="16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F81BC2C" w14:textId="77777777" w:rsidR="0065638E" w:rsidRPr="0065638E" w:rsidRDefault="0065638E" w:rsidP="0065638E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studeni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7F1CAA91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21.805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9C87191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4.039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9B988F0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383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DC7410C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119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0172561" w14:textId="77777777" w:rsidR="0065638E" w:rsidRPr="0065638E" w:rsidRDefault="0065638E" w:rsidP="0065638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1.062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301C0AD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  <w:hideMark/>
          </w:tcPr>
          <w:p w14:paraId="7549566E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586</w:t>
            </w:r>
          </w:p>
        </w:tc>
      </w:tr>
      <w:tr w:rsidR="0065638E" w:rsidRPr="0065638E" w14:paraId="3DC00AAC" w14:textId="77777777" w:rsidTr="00410ED6">
        <w:trPr>
          <w:trHeight w:val="300"/>
          <w:jc w:val="center"/>
        </w:trPr>
        <w:tc>
          <w:tcPr>
            <w:tcW w:w="16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92CF28E" w14:textId="77777777" w:rsidR="0065638E" w:rsidRPr="0065638E" w:rsidRDefault="0065638E" w:rsidP="006563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prosinac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0C61F2A1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21.175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24A5B114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4.239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038714A6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377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02FE99C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122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922068C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1.245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296212E2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95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  <w:hideMark/>
          </w:tcPr>
          <w:p w14:paraId="327B42D7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427</w:t>
            </w:r>
          </w:p>
        </w:tc>
      </w:tr>
      <w:tr w:rsidR="0065638E" w:rsidRPr="0065638E" w14:paraId="1DAF88BE" w14:textId="77777777" w:rsidTr="00410ED6">
        <w:trPr>
          <w:trHeight w:val="300"/>
          <w:jc w:val="center"/>
        </w:trPr>
        <w:tc>
          <w:tcPr>
            <w:tcW w:w="163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6636CA" w14:textId="77777777" w:rsidR="0065638E" w:rsidRPr="0065638E" w:rsidRDefault="0065638E" w:rsidP="0065638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UKUPNO 2019</w:t>
            </w:r>
            <w:r w:rsidRPr="006563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.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B508FBD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255.873</w:t>
            </w:r>
          </w:p>
        </w:tc>
        <w:tc>
          <w:tcPr>
            <w:tcW w:w="118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CA733E2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33.907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57E2013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5.944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52A12A81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1.231</w:t>
            </w:r>
          </w:p>
        </w:tc>
        <w:tc>
          <w:tcPr>
            <w:tcW w:w="12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BE87A26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15.256</w:t>
            </w:r>
          </w:p>
        </w:tc>
        <w:tc>
          <w:tcPr>
            <w:tcW w:w="124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70A2AAC4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1.856</w:t>
            </w:r>
          </w:p>
        </w:tc>
        <w:tc>
          <w:tcPr>
            <w:tcW w:w="109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14:paraId="2B7E0C6D" w14:textId="77777777" w:rsidR="0065638E" w:rsidRPr="0065638E" w:rsidRDefault="0065638E" w:rsidP="0065638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65638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5.079</w:t>
            </w:r>
          </w:p>
        </w:tc>
      </w:tr>
    </w:tbl>
    <w:p w14:paraId="721D9E03" w14:textId="77777777" w:rsidR="0065638E" w:rsidRPr="0065638E" w:rsidRDefault="0065638E" w:rsidP="0065638E"/>
    <w:p w14:paraId="7543D3BF" w14:textId="77777777" w:rsidR="006E044C" w:rsidRPr="00552383" w:rsidRDefault="007D779F" w:rsidP="00F716B7">
      <w:pPr>
        <w:pStyle w:val="Heading2"/>
        <w:spacing w:before="0" w:after="0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552383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bookmarkEnd w:id="52"/>
      <w:bookmarkEnd w:id="53"/>
    </w:p>
    <w:p w14:paraId="461F2D90" w14:textId="77777777" w:rsidR="00D577F9" w:rsidRPr="005A5C91" w:rsidRDefault="002229A8" w:rsidP="00932EC9">
      <w:pPr>
        <w:jc w:val="both"/>
        <w:rPr>
          <w:rFonts w:asciiTheme="minorHAnsi" w:hAnsiTheme="minorHAnsi" w:cstheme="minorHAnsi"/>
          <w:sz w:val="22"/>
          <w:szCs w:val="22"/>
        </w:rPr>
      </w:pPr>
      <w:r w:rsidRPr="005A5C91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201</w:t>
      </w:r>
      <w:r w:rsidR="00BA0788">
        <w:rPr>
          <w:rFonts w:asciiTheme="minorHAnsi" w:hAnsiTheme="minorHAnsi" w:cstheme="minorHAnsi"/>
          <w:sz w:val="22"/>
          <w:szCs w:val="22"/>
        </w:rPr>
        <w:t>8</w:t>
      </w:r>
      <w:r w:rsidRPr="005A5C9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3A0D64">
        <w:rPr>
          <w:rFonts w:asciiTheme="minorHAnsi" w:hAnsiTheme="minorHAnsi" w:cstheme="minorHAnsi"/>
          <w:sz w:val="22"/>
          <w:szCs w:val="22"/>
        </w:rPr>
        <w:t>273.164</w:t>
      </w:r>
      <w:r w:rsidR="00E02729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2729" w:rsidRPr="005A5C91">
        <w:rPr>
          <w:rFonts w:asciiTheme="minorHAnsi" w:hAnsiTheme="minorHAnsi" w:cstheme="minorHAnsi"/>
          <w:sz w:val="22"/>
          <w:szCs w:val="22"/>
        </w:rPr>
        <w:t>uk</w:t>
      </w:r>
      <w:r w:rsidR="003A0D64">
        <w:rPr>
          <w:rFonts w:asciiTheme="minorHAnsi" w:hAnsiTheme="minorHAnsi" w:cstheme="minorHAnsi"/>
          <w:sz w:val="22"/>
          <w:szCs w:val="22"/>
        </w:rPr>
        <w:t>njižbi</w:t>
      </w:r>
      <w:proofErr w:type="spellEnd"/>
      <w:r w:rsidR="003A0D6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0D64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="003A0D6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0D64">
        <w:rPr>
          <w:rFonts w:asciiTheme="minorHAnsi" w:hAnsiTheme="minorHAnsi" w:cstheme="minorHAnsi"/>
          <w:sz w:val="22"/>
          <w:szCs w:val="22"/>
        </w:rPr>
        <w:t>vlasništva</w:t>
      </w:r>
      <w:proofErr w:type="spellEnd"/>
      <w:r w:rsidR="003A0D6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0D6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3A0D64">
        <w:rPr>
          <w:rFonts w:asciiTheme="minorHAnsi" w:hAnsiTheme="minorHAnsi" w:cstheme="minorHAnsi"/>
          <w:sz w:val="22"/>
          <w:szCs w:val="22"/>
        </w:rPr>
        <w:t xml:space="preserve"> 31.428</w:t>
      </w:r>
      <w:r w:rsidR="00E02729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2729" w:rsidRPr="005A5C91">
        <w:rPr>
          <w:rFonts w:asciiTheme="minorHAnsi" w:hAnsiTheme="minorHAnsi" w:cstheme="minorHAnsi"/>
          <w:sz w:val="22"/>
          <w:szCs w:val="22"/>
        </w:rPr>
        <w:t>uknji</w:t>
      </w:r>
      <w:r w:rsidR="00D20C00" w:rsidRPr="005A5C91">
        <w:rPr>
          <w:rFonts w:asciiTheme="minorHAnsi" w:hAnsiTheme="minorHAnsi" w:cstheme="minorHAnsi"/>
          <w:sz w:val="22"/>
          <w:szCs w:val="22"/>
        </w:rPr>
        <w:t>žbi</w:t>
      </w:r>
      <w:proofErr w:type="spellEnd"/>
      <w:r w:rsidR="00E02729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2729" w:rsidRPr="005A5C91">
        <w:rPr>
          <w:rFonts w:asciiTheme="minorHAnsi" w:hAnsiTheme="minorHAnsi" w:cstheme="minorHAnsi"/>
          <w:sz w:val="22"/>
          <w:szCs w:val="22"/>
        </w:rPr>
        <w:t>založnog</w:t>
      </w:r>
      <w:proofErr w:type="spellEnd"/>
      <w:r w:rsidR="00E02729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2729" w:rsidRPr="005A5C91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="00D20C00" w:rsidRPr="005A5C91">
        <w:rPr>
          <w:rFonts w:asciiTheme="minorHAnsi" w:hAnsiTheme="minorHAnsi" w:cstheme="minorHAnsi"/>
          <w:sz w:val="22"/>
          <w:szCs w:val="22"/>
        </w:rPr>
        <w:t>,</w:t>
      </w:r>
      <w:r w:rsidR="00E02729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3A0D64">
        <w:rPr>
          <w:rFonts w:asciiTheme="minorHAnsi" w:hAnsiTheme="minorHAnsi" w:cstheme="minorHAnsi"/>
          <w:sz w:val="22"/>
          <w:szCs w:val="22"/>
        </w:rPr>
        <w:t>u 2019</w:t>
      </w:r>
      <w:r w:rsidRPr="005A5C9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577F9" w:rsidRPr="005A5C91">
        <w:rPr>
          <w:rFonts w:asciiTheme="minorHAnsi" w:hAnsiTheme="minorHAnsi" w:cstheme="minorHAnsi"/>
          <w:sz w:val="22"/>
          <w:szCs w:val="22"/>
        </w:rPr>
        <w:t>z</w:t>
      </w:r>
      <w:r w:rsidRPr="005A5C91">
        <w:rPr>
          <w:rFonts w:asciiTheme="minorHAnsi" w:hAnsiTheme="minorHAnsi" w:cstheme="minorHAnsi"/>
          <w:sz w:val="22"/>
          <w:szCs w:val="22"/>
        </w:rPr>
        <w:t>abilježen</w:t>
      </w:r>
      <w:r w:rsidR="00E02729" w:rsidRPr="005A5C91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014D44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uknjižbi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vlasništva</w:t>
      </w:r>
      <w:proofErr w:type="spellEnd"/>
      <w:r w:rsidR="00D577F9" w:rsidRPr="005A5C91">
        <w:rPr>
          <w:rFonts w:asciiTheme="minorHAnsi" w:hAnsiTheme="minorHAnsi" w:cstheme="minorHAnsi"/>
          <w:sz w:val="22"/>
          <w:szCs w:val="22"/>
        </w:rPr>
        <w:t xml:space="preserve"> (za </w:t>
      </w:r>
      <w:r w:rsidR="004A2035">
        <w:rPr>
          <w:rFonts w:asciiTheme="minorHAnsi" w:hAnsiTheme="minorHAnsi" w:cstheme="minorHAnsi"/>
          <w:sz w:val="22"/>
          <w:szCs w:val="22"/>
        </w:rPr>
        <w:t>6,33</w:t>
      </w:r>
      <w:r w:rsidR="00D577F9" w:rsidRPr="005A5C91">
        <w:rPr>
          <w:rFonts w:asciiTheme="minorHAnsi" w:hAnsiTheme="minorHAnsi" w:cstheme="minorHAnsi"/>
          <w:sz w:val="22"/>
          <w:szCs w:val="22"/>
        </w:rPr>
        <w:t>%)</w:t>
      </w:r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577F9" w:rsidRPr="005A5C9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14D44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broj</w:t>
      </w:r>
      <w:r w:rsidR="00E02729" w:rsidRPr="005A5C9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uknjižbi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založ</w:t>
      </w:r>
      <w:r w:rsidR="00D20C00" w:rsidRPr="005A5C91">
        <w:rPr>
          <w:rFonts w:asciiTheme="minorHAnsi" w:hAnsiTheme="minorHAnsi" w:cstheme="minorHAnsi"/>
          <w:sz w:val="22"/>
          <w:szCs w:val="22"/>
        </w:rPr>
        <w:t>n</w:t>
      </w:r>
      <w:r w:rsidRPr="005A5C91">
        <w:rPr>
          <w:rFonts w:asciiTheme="minorHAnsi" w:hAnsiTheme="minorHAnsi" w:cstheme="minorHAnsi"/>
          <w:sz w:val="22"/>
          <w:szCs w:val="22"/>
        </w:rPr>
        <w:t>og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="00D577F9" w:rsidRPr="005A5C91">
        <w:rPr>
          <w:rFonts w:asciiTheme="minorHAnsi" w:hAnsiTheme="minorHAnsi" w:cstheme="minorHAnsi"/>
          <w:sz w:val="22"/>
          <w:szCs w:val="22"/>
        </w:rPr>
        <w:t xml:space="preserve"> (za </w:t>
      </w:r>
      <w:r w:rsidR="00754AE0">
        <w:rPr>
          <w:rFonts w:asciiTheme="minorHAnsi" w:hAnsiTheme="minorHAnsi" w:cstheme="minorHAnsi"/>
          <w:sz w:val="22"/>
          <w:szCs w:val="22"/>
        </w:rPr>
        <w:t>7,89</w:t>
      </w:r>
      <w:r w:rsidR="00D577F9" w:rsidRPr="005A5C91">
        <w:rPr>
          <w:rFonts w:asciiTheme="minorHAnsi" w:hAnsiTheme="minorHAnsi" w:cstheme="minorHAnsi"/>
          <w:sz w:val="22"/>
          <w:szCs w:val="22"/>
        </w:rPr>
        <w:t xml:space="preserve">%). </w:t>
      </w:r>
    </w:p>
    <w:p w14:paraId="3523CBCC" w14:textId="77777777" w:rsidR="00D577F9" w:rsidRPr="005A5C91" w:rsidRDefault="00D577F9" w:rsidP="00932E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4E2CD3" w14:textId="77777777" w:rsidR="002229A8" w:rsidRDefault="00D577F9" w:rsidP="00932EC9">
      <w:pPr>
        <w:jc w:val="both"/>
        <w:rPr>
          <w:rFonts w:asciiTheme="minorHAnsi" w:hAnsiTheme="minorHAnsi" w:cstheme="minorHAnsi"/>
          <w:sz w:val="22"/>
          <w:szCs w:val="22"/>
        </w:rPr>
      </w:pPr>
      <w:r w:rsidRPr="005A5C91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4416" w:rsidRPr="005A5C9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134416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4416" w:rsidRPr="005A5C91">
        <w:rPr>
          <w:rFonts w:asciiTheme="minorHAnsi" w:hAnsiTheme="minorHAnsi" w:cstheme="minorHAnsi"/>
          <w:sz w:val="22"/>
          <w:szCs w:val="22"/>
        </w:rPr>
        <w:t>posebne</w:t>
      </w:r>
      <w:proofErr w:type="spellEnd"/>
      <w:r w:rsidR="00134416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4416" w:rsidRPr="005A5C91">
        <w:rPr>
          <w:rFonts w:asciiTheme="minorHAnsi" w:hAnsiTheme="minorHAnsi" w:cstheme="minorHAnsi"/>
          <w:sz w:val="22"/>
          <w:szCs w:val="22"/>
        </w:rPr>
        <w:t>predmete</w:t>
      </w:r>
      <w:proofErr w:type="spellEnd"/>
      <w:r w:rsidR="00134416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4416" w:rsidRPr="005A5C91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="00134416" w:rsidRPr="005A5C91">
        <w:rPr>
          <w:rFonts w:asciiTheme="minorHAnsi" w:hAnsiTheme="minorHAnsi" w:cstheme="minorHAnsi"/>
          <w:sz w:val="22"/>
          <w:szCs w:val="22"/>
        </w:rPr>
        <w:t xml:space="preserve"> je u 201</w:t>
      </w:r>
      <w:r w:rsidR="00E81881">
        <w:rPr>
          <w:rFonts w:asciiTheme="minorHAnsi" w:hAnsiTheme="minorHAnsi" w:cstheme="minorHAnsi"/>
          <w:sz w:val="22"/>
          <w:szCs w:val="22"/>
        </w:rPr>
        <w:t>8</w:t>
      </w:r>
      <w:r w:rsidR="00134416" w:rsidRPr="005A5C9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134416" w:rsidRPr="005A5C91">
        <w:rPr>
          <w:rFonts w:asciiTheme="minorHAnsi" w:hAnsiTheme="minorHAnsi" w:cstheme="minorHAnsi"/>
          <w:sz w:val="22"/>
          <w:szCs w:val="22"/>
        </w:rPr>
        <w:t>r</w:t>
      </w:r>
      <w:r w:rsidR="00460618" w:rsidRPr="005A5C91">
        <w:rPr>
          <w:rFonts w:asciiTheme="minorHAnsi" w:hAnsiTheme="minorHAnsi" w:cstheme="minorHAnsi"/>
          <w:sz w:val="22"/>
          <w:szCs w:val="22"/>
        </w:rPr>
        <w:t>iješen</w:t>
      </w:r>
      <w:r w:rsidR="00E81881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E81881">
        <w:rPr>
          <w:rFonts w:asciiTheme="minorHAnsi" w:hAnsiTheme="minorHAnsi" w:cstheme="minorHAnsi"/>
          <w:sz w:val="22"/>
          <w:szCs w:val="22"/>
        </w:rPr>
        <w:t xml:space="preserve"> 7.692</w:t>
      </w:r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prigovor</w:t>
      </w:r>
      <w:r w:rsidR="00E81881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E81881">
        <w:rPr>
          <w:rFonts w:asciiTheme="minorHAnsi" w:hAnsiTheme="minorHAnsi" w:cstheme="minorHAnsi"/>
          <w:sz w:val="22"/>
          <w:szCs w:val="22"/>
        </w:rPr>
        <w:t>2.140</w:t>
      </w:r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žalbi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E81881">
        <w:rPr>
          <w:rFonts w:asciiTheme="minorHAnsi" w:hAnsiTheme="minorHAnsi" w:cstheme="minorHAnsi"/>
          <w:sz w:val="22"/>
          <w:szCs w:val="22"/>
        </w:rPr>
        <w:t>13.843</w:t>
      </w:r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E81881">
        <w:rPr>
          <w:rFonts w:asciiTheme="minorHAnsi" w:hAnsiTheme="minorHAnsi" w:cstheme="minorHAnsi"/>
          <w:sz w:val="22"/>
          <w:szCs w:val="22"/>
        </w:rPr>
        <w:t>2.423</w:t>
      </w:r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134416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4416" w:rsidRPr="005A5C9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E81881">
        <w:rPr>
          <w:rFonts w:asciiTheme="minorHAnsi" w:hAnsiTheme="minorHAnsi" w:cstheme="minorHAnsi"/>
          <w:sz w:val="22"/>
          <w:szCs w:val="22"/>
        </w:rPr>
        <w:t>2.627</w:t>
      </w:r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obnovu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osniv</w:t>
      </w:r>
      <w:r w:rsidR="00460618" w:rsidRPr="005A5C91">
        <w:rPr>
          <w:rFonts w:asciiTheme="minorHAnsi" w:hAnsiTheme="minorHAnsi" w:cstheme="minorHAnsi"/>
          <w:sz w:val="22"/>
          <w:szCs w:val="22"/>
        </w:rPr>
        <w:t>anje</w:t>
      </w:r>
      <w:proofErr w:type="spellEnd"/>
      <w:r w:rsidR="0046061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60618" w:rsidRPr="005A5C9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6061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60618" w:rsidRPr="005A5C91">
        <w:rPr>
          <w:rFonts w:asciiTheme="minorHAnsi" w:hAnsiTheme="minorHAnsi" w:cstheme="minorHAnsi"/>
          <w:sz w:val="22"/>
          <w:szCs w:val="22"/>
        </w:rPr>
        <w:t>dopunu</w:t>
      </w:r>
      <w:proofErr w:type="spellEnd"/>
      <w:r w:rsidR="0046061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60618" w:rsidRPr="005A5C91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46061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60618" w:rsidRPr="005A5C91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460618" w:rsidRPr="005A5C91">
        <w:rPr>
          <w:rFonts w:asciiTheme="minorHAnsi" w:hAnsiTheme="minorHAnsi" w:cstheme="minorHAnsi"/>
          <w:sz w:val="22"/>
          <w:szCs w:val="22"/>
        </w:rPr>
        <w:t>,</w:t>
      </w:r>
      <w:r w:rsidR="00E81881">
        <w:rPr>
          <w:rFonts w:asciiTheme="minorHAnsi" w:hAnsiTheme="minorHAnsi" w:cstheme="minorHAnsi"/>
          <w:sz w:val="22"/>
          <w:szCs w:val="22"/>
        </w:rPr>
        <w:t xml:space="preserve"> u 2019</w:t>
      </w:r>
      <w:r w:rsidRPr="005A5C9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zabilježeno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4416" w:rsidRPr="005A5C9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134416" w:rsidRPr="005A5C9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134416" w:rsidRPr="005A5C91">
        <w:rPr>
          <w:rFonts w:asciiTheme="minorHAnsi" w:hAnsiTheme="minorHAnsi" w:cstheme="minorHAnsi"/>
          <w:sz w:val="22"/>
          <w:szCs w:val="22"/>
        </w:rPr>
        <w:t>pokretanje</w:t>
      </w:r>
      <w:proofErr w:type="spellEnd"/>
      <w:r w:rsidR="00134416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i</w:t>
      </w:r>
      <w:r w:rsidR="000656DF">
        <w:rPr>
          <w:rFonts w:asciiTheme="minorHAnsi" w:hAnsiTheme="minorHAnsi" w:cstheme="minorHAnsi"/>
          <w:sz w:val="22"/>
          <w:szCs w:val="22"/>
        </w:rPr>
        <w:t>spravnih</w:t>
      </w:r>
      <w:proofErr w:type="spellEnd"/>
      <w:r w:rsidR="000656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56DF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0656DF">
        <w:rPr>
          <w:rFonts w:asciiTheme="minorHAnsi" w:hAnsiTheme="minorHAnsi" w:cstheme="minorHAnsi"/>
          <w:sz w:val="22"/>
          <w:szCs w:val="22"/>
        </w:rPr>
        <w:t xml:space="preserve"> (za 10,21</w:t>
      </w:r>
      <w:r w:rsidR="00134416" w:rsidRPr="005A5C91">
        <w:rPr>
          <w:rFonts w:asciiTheme="minorHAnsi" w:hAnsiTheme="minorHAnsi" w:cstheme="minorHAnsi"/>
          <w:sz w:val="22"/>
          <w:szCs w:val="22"/>
        </w:rPr>
        <w:t xml:space="preserve">%) </w:t>
      </w:r>
      <w:proofErr w:type="spellStart"/>
      <w:r w:rsidR="00134416" w:rsidRPr="005A5C9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obnovu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>,</w:t>
      </w:r>
      <w:r w:rsidR="00134416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4416" w:rsidRPr="005A5C91">
        <w:rPr>
          <w:rFonts w:asciiTheme="minorHAnsi" w:hAnsiTheme="minorHAnsi" w:cstheme="minorHAnsi"/>
          <w:sz w:val="22"/>
          <w:szCs w:val="22"/>
        </w:rPr>
        <w:t>osnivanje</w:t>
      </w:r>
      <w:proofErr w:type="spellEnd"/>
      <w:r w:rsidR="00134416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4416" w:rsidRPr="005A5C9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dopunu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zemljiš</w:t>
      </w:r>
      <w:r w:rsidR="00460618" w:rsidRPr="005A5C91">
        <w:rPr>
          <w:rFonts w:asciiTheme="minorHAnsi" w:hAnsiTheme="minorHAnsi" w:cstheme="minorHAnsi"/>
          <w:sz w:val="22"/>
          <w:szCs w:val="22"/>
        </w:rPr>
        <w:t>ne</w:t>
      </w:r>
      <w:proofErr w:type="spellEnd"/>
      <w:r w:rsidR="00460618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60618" w:rsidRPr="005A5C91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342761">
        <w:rPr>
          <w:rFonts w:asciiTheme="minorHAnsi" w:hAnsiTheme="minorHAnsi" w:cstheme="minorHAnsi"/>
          <w:sz w:val="22"/>
          <w:szCs w:val="22"/>
        </w:rPr>
        <w:t xml:space="preserve"> (za 93,33</w:t>
      </w:r>
      <w:r w:rsidRPr="005A5C91">
        <w:rPr>
          <w:rFonts w:asciiTheme="minorHAnsi" w:hAnsiTheme="minorHAnsi" w:cstheme="minorHAnsi"/>
          <w:sz w:val="22"/>
          <w:szCs w:val="22"/>
        </w:rPr>
        <w:t xml:space="preserve">%)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342761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3427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2761">
        <w:rPr>
          <w:rFonts w:asciiTheme="minorHAnsi" w:hAnsiTheme="minorHAnsi" w:cstheme="minorHAnsi"/>
          <w:sz w:val="22"/>
          <w:szCs w:val="22"/>
        </w:rPr>
        <w:t>b</w:t>
      </w:r>
      <w:r w:rsidR="00D90E72">
        <w:rPr>
          <w:rFonts w:asciiTheme="minorHAnsi" w:hAnsiTheme="minorHAnsi" w:cstheme="minorHAnsi"/>
          <w:sz w:val="22"/>
          <w:szCs w:val="22"/>
        </w:rPr>
        <w:t>r</w:t>
      </w:r>
      <w:r w:rsidR="00342761">
        <w:rPr>
          <w:rFonts w:asciiTheme="minorHAnsi" w:hAnsiTheme="minorHAnsi" w:cstheme="minorHAnsi"/>
          <w:sz w:val="22"/>
          <w:szCs w:val="22"/>
        </w:rPr>
        <w:t>oj</w:t>
      </w:r>
      <w:proofErr w:type="spellEnd"/>
      <w:r w:rsidR="003427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2761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3427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2761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342761">
        <w:rPr>
          <w:rFonts w:asciiTheme="minorHAnsi" w:hAnsiTheme="minorHAnsi" w:cstheme="minorHAnsi"/>
          <w:sz w:val="22"/>
          <w:szCs w:val="22"/>
        </w:rPr>
        <w:t xml:space="preserve"> (za 22,72%), </w:t>
      </w:r>
      <w:proofErr w:type="spellStart"/>
      <w:r w:rsidR="00342761">
        <w:rPr>
          <w:rFonts w:asciiTheme="minorHAnsi" w:hAnsiTheme="minorHAnsi" w:cstheme="minorHAnsi"/>
          <w:sz w:val="22"/>
          <w:szCs w:val="22"/>
        </w:rPr>
        <w:t>žalbi</w:t>
      </w:r>
      <w:proofErr w:type="spellEnd"/>
      <w:r w:rsidR="00342761">
        <w:rPr>
          <w:rFonts w:asciiTheme="minorHAnsi" w:hAnsiTheme="minorHAnsi" w:cstheme="minorHAnsi"/>
          <w:sz w:val="22"/>
          <w:szCs w:val="22"/>
        </w:rPr>
        <w:t xml:space="preserve"> (za 42,48%), </w:t>
      </w:r>
      <w:proofErr w:type="spellStart"/>
      <w:r w:rsidR="00D90E7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3427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276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34276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342761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3427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7E3D" w:rsidRPr="005A5C91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B17E3D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7E3D" w:rsidRPr="005A5C91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B17E3D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17E3D" w:rsidRPr="005A5C9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2761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342761">
        <w:rPr>
          <w:rFonts w:asciiTheme="minorHAnsi" w:hAnsiTheme="minorHAnsi" w:cstheme="minorHAnsi"/>
          <w:sz w:val="22"/>
          <w:szCs w:val="22"/>
        </w:rPr>
        <w:t xml:space="preserve"> (za 23,40%). </w:t>
      </w:r>
    </w:p>
    <w:p w14:paraId="071A5AB8" w14:textId="77777777" w:rsidR="003C1373" w:rsidRDefault="003C1373" w:rsidP="00FA0C9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91703F0" w14:textId="77777777" w:rsidR="00F27A67" w:rsidRDefault="00F27A67" w:rsidP="00FA0C9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2FEBF6B" w14:textId="77777777" w:rsidR="001E2AC8" w:rsidRDefault="001E2AC8" w:rsidP="00FA0C9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2022C50" w14:textId="77777777" w:rsidR="001E2AC8" w:rsidRDefault="001E2AC8" w:rsidP="00FA0C9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6AB4A1" w14:textId="77777777" w:rsidR="001E2AC8" w:rsidRDefault="001E2AC8" w:rsidP="00FA0C9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0A06DD6" w14:textId="77777777" w:rsidR="001E2AC8" w:rsidRDefault="001E2AC8" w:rsidP="00FA0C9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5A2936A" w14:textId="77777777" w:rsidR="001E2AC8" w:rsidRDefault="001E2AC8" w:rsidP="00FA0C9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FE4032" w14:textId="77777777" w:rsidR="001E2AC8" w:rsidRDefault="001E2AC8" w:rsidP="00FA0C9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CF18D37" w14:textId="77777777" w:rsidR="001E2AC8" w:rsidRDefault="001E2AC8" w:rsidP="00FA0C9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9C342A9" w14:textId="77777777" w:rsidR="0096456E" w:rsidRDefault="0096456E" w:rsidP="00FA0C9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2E11267" w14:textId="77777777" w:rsidR="001E2AC8" w:rsidRDefault="001E2AC8" w:rsidP="00FA0C9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F8BDE6C" w14:textId="77777777" w:rsidR="00B21E80" w:rsidRPr="00B21E80" w:rsidRDefault="00B21E80" w:rsidP="00B21E80">
      <w:pPr>
        <w:pStyle w:val="Caption"/>
        <w:keepNext/>
        <w:jc w:val="center"/>
        <w:rPr>
          <w:rFonts w:asciiTheme="minorHAnsi" w:hAnsiTheme="minorHAnsi" w:cstheme="minorHAnsi"/>
          <w:b w:val="0"/>
        </w:rPr>
      </w:pPr>
      <w:bookmarkStart w:id="54" w:name="_Toc37312906"/>
      <w:proofErr w:type="spellStart"/>
      <w:r w:rsidRPr="00B21E80">
        <w:rPr>
          <w:rFonts w:asciiTheme="minorHAnsi" w:hAnsiTheme="minorHAnsi" w:cstheme="minorHAnsi"/>
        </w:rPr>
        <w:lastRenderedPageBreak/>
        <w:t>Grafikon</w:t>
      </w:r>
      <w:proofErr w:type="spellEnd"/>
      <w:r w:rsidR="000070DE" w:rsidRPr="00B21E80">
        <w:rPr>
          <w:rFonts w:asciiTheme="minorHAnsi" w:hAnsiTheme="minorHAnsi" w:cstheme="minorHAnsi"/>
        </w:rPr>
        <w:t xml:space="preserve"> </w:t>
      </w:r>
      <w:r w:rsidR="000070DE" w:rsidRPr="00B21E80">
        <w:rPr>
          <w:rFonts w:asciiTheme="minorHAnsi" w:hAnsiTheme="minorHAnsi" w:cstheme="minorHAnsi"/>
        </w:rPr>
        <w:fldChar w:fldCharType="begin"/>
      </w:r>
      <w:r w:rsidR="000070DE" w:rsidRPr="00B21E80">
        <w:rPr>
          <w:rFonts w:asciiTheme="minorHAnsi" w:hAnsiTheme="minorHAnsi" w:cstheme="minorHAnsi"/>
        </w:rPr>
        <w:instrText xml:space="preserve"> SEQ Figure \* ARABIC </w:instrText>
      </w:r>
      <w:r w:rsidR="000070DE" w:rsidRPr="00B21E80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11</w:t>
      </w:r>
      <w:r w:rsidR="000070DE" w:rsidRPr="00B21E80">
        <w:rPr>
          <w:rFonts w:asciiTheme="minorHAnsi" w:hAnsiTheme="minorHAnsi" w:cstheme="minorHAnsi"/>
        </w:rPr>
        <w:fldChar w:fldCharType="end"/>
      </w:r>
      <w:r w:rsidRPr="00B21E80">
        <w:rPr>
          <w:rFonts w:asciiTheme="minorHAnsi" w:hAnsiTheme="minorHAnsi" w:cstheme="minorHAnsi"/>
        </w:rPr>
        <w:t xml:space="preserve">. </w:t>
      </w:r>
      <w:proofErr w:type="spellStart"/>
      <w:r w:rsidRPr="00B21E80">
        <w:rPr>
          <w:rFonts w:asciiTheme="minorHAnsi" w:hAnsiTheme="minorHAnsi" w:cstheme="minorHAnsi"/>
          <w:b w:val="0"/>
        </w:rPr>
        <w:t>Usporedni</w:t>
      </w:r>
      <w:proofErr w:type="spellEnd"/>
      <w:r w:rsidRPr="00B21E80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21E80">
        <w:rPr>
          <w:rFonts w:asciiTheme="minorHAnsi" w:hAnsiTheme="minorHAnsi" w:cstheme="minorHAnsi"/>
          <w:b w:val="0"/>
        </w:rPr>
        <w:t>prikaz</w:t>
      </w:r>
      <w:proofErr w:type="spellEnd"/>
      <w:r w:rsidRPr="00B21E80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21E80">
        <w:rPr>
          <w:rFonts w:asciiTheme="minorHAnsi" w:hAnsiTheme="minorHAnsi" w:cstheme="minorHAnsi"/>
          <w:b w:val="0"/>
        </w:rPr>
        <w:t>riješenih</w:t>
      </w:r>
      <w:proofErr w:type="spellEnd"/>
      <w:r w:rsidRPr="00B21E80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21E80">
        <w:rPr>
          <w:rFonts w:asciiTheme="minorHAnsi" w:hAnsiTheme="minorHAnsi" w:cstheme="minorHAnsi"/>
          <w:b w:val="0"/>
        </w:rPr>
        <w:t>redovnih</w:t>
      </w:r>
      <w:proofErr w:type="spellEnd"/>
      <w:r w:rsidRPr="00B21E80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21E80">
        <w:rPr>
          <w:rFonts w:asciiTheme="minorHAnsi" w:hAnsiTheme="minorHAnsi" w:cstheme="minorHAnsi"/>
          <w:b w:val="0"/>
        </w:rPr>
        <w:t>i</w:t>
      </w:r>
      <w:proofErr w:type="spellEnd"/>
      <w:r w:rsidRPr="00B21E80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21E80">
        <w:rPr>
          <w:rFonts w:asciiTheme="minorHAnsi" w:hAnsiTheme="minorHAnsi" w:cstheme="minorHAnsi"/>
          <w:b w:val="0"/>
        </w:rPr>
        <w:t>posebnih</w:t>
      </w:r>
      <w:proofErr w:type="spellEnd"/>
      <w:r w:rsidRPr="00B21E80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21E80">
        <w:rPr>
          <w:rFonts w:asciiTheme="minorHAnsi" w:hAnsiTheme="minorHAnsi" w:cstheme="minorHAnsi"/>
          <w:b w:val="0"/>
        </w:rPr>
        <w:t>predmeta</w:t>
      </w:r>
      <w:proofErr w:type="spellEnd"/>
      <w:r w:rsidRPr="00B21E80">
        <w:rPr>
          <w:rFonts w:asciiTheme="minorHAnsi" w:hAnsiTheme="minorHAnsi" w:cstheme="minorHAnsi"/>
          <w:b w:val="0"/>
        </w:rPr>
        <w:t xml:space="preserve"> u </w:t>
      </w:r>
      <w:proofErr w:type="spellStart"/>
      <w:r w:rsidRPr="00B21E80">
        <w:rPr>
          <w:rFonts w:asciiTheme="minorHAnsi" w:hAnsiTheme="minorHAnsi" w:cstheme="minorHAnsi"/>
          <w:b w:val="0"/>
        </w:rPr>
        <w:t>odnosu</w:t>
      </w:r>
      <w:proofErr w:type="spellEnd"/>
      <w:r w:rsidRPr="00B21E80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21E80">
        <w:rPr>
          <w:rFonts w:asciiTheme="minorHAnsi" w:hAnsiTheme="minorHAnsi" w:cstheme="minorHAnsi"/>
          <w:b w:val="0"/>
        </w:rPr>
        <w:t>na</w:t>
      </w:r>
      <w:proofErr w:type="spellEnd"/>
      <w:r w:rsidRPr="00B21E80">
        <w:rPr>
          <w:rFonts w:asciiTheme="minorHAnsi" w:hAnsiTheme="minorHAnsi" w:cstheme="minorHAnsi"/>
          <w:b w:val="0"/>
        </w:rPr>
        <w:t xml:space="preserve"> 2018.</w:t>
      </w:r>
      <w:bookmarkEnd w:id="54"/>
    </w:p>
    <w:p w14:paraId="73E0A960" w14:textId="77777777" w:rsidR="00342761" w:rsidRDefault="00342761" w:rsidP="000070DE">
      <w:pPr>
        <w:pStyle w:val="Caption"/>
        <w:rPr>
          <w:rFonts w:asciiTheme="minorHAnsi" w:hAnsiTheme="minorHAnsi" w:cstheme="minorHAnsi"/>
          <w:sz w:val="22"/>
          <w:szCs w:val="22"/>
        </w:rPr>
      </w:pPr>
    </w:p>
    <w:p w14:paraId="0CCEC768" w14:textId="77777777" w:rsidR="00342761" w:rsidRDefault="000B645F" w:rsidP="003C137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hr-HR"/>
        </w:rPr>
        <w:drawing>
          <wp:inline distT="0" distB="0" distL="0" distR="0" wp14:anchorId="695595FA" wp14:editId="136784FE">
            <wp:extent cx="5562601" cy="2600325"/>
            <wp:effectExtent l="0" t="0" r="0" b="9525"/>
            <wp:docPr id="11" name="Grafikon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3C49A40" w14:textId="77777777" w:rsidR="00342761" w:rsidRDefault="00342761" w:rsidP="00751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5E6F4D" w14:textId="77777777" w:rsidR="00342761" w:rsidRDefault="00342761" w:rsidP="007516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E0C619" w14:textId="77777777" w:rsidR="0065638E" w:rsidRPr="0096456E" w:rsidRDefault="00494B5E" w:rsidP="0096456E">
      <w:pPr>
        <w:jc w:val="both"/>
        <w:rPr>
          <w:rFonts w:asciiTheme="minorHAnsi" w:hAnsiTheme="minorHAnsi" w:cstheme="minorHAnsi"/>
          <w:sz w:val="22"/>
          <w:szCs w:val="22"/>
        </w:rPr>
      </w:pPr>
      <w:r w:rsidRPr="005A5C91">
        <w:rPr>
          <w:rFonts w:asciiTheme="minorHAnsi" w:hAnsiTheme="minorHAnsi" w:cstheme="minorHAnsi"/>
          <w:sz w:val="22"/>
          <w:szCs w:val="22"/>
        </w:rPr>
        <w:t xml:space="preserve">Na dan 31.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prosinca</w:t>
      </w:r>
      <w:proofErr w:type="spellEnd"/>
      <w:r w:rsidR="00696ECE" w:rsidRPr="005A5C91">
        <w:rPr>
          <w:rFonts w:asciiTheme="minorHAnsi" w:hAnsiTheme="minorHAnsi" w:cstheme="minorHAnsi"/>
          <w:sz w:val="22"/>
          <w:szCs w:val="22"/>
        </w:rPr>
        <w:t xml:space="preserve"> 201</w:t>
      </w:r>
      <w:r w:rsidR="00690783">
        <w:rPr>
          <w:rFonts w:asciiTheme="minorHAnsi" w:hAnsiTheme="minorHAnsi" w:cstheme="minorHAnsi"/>
          <w:sz w:val="22"/>
          <w:szCs w:val="22"/>
        </w:rPr>
        <w:t>9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96ECE" w:rsidRPr="005A5C91">
        <w:rPr>
          <w:rFonts w:asciiTheme="minorHAnsi" w:hAnsiTheme="minorHAnsi" w:cstheme="minorHAnsi"/>
          <w:sz w:val="22"/>
          <w:szCs w:val="22"/>
        </w:rPr>
        <w:t>neriješeno</w:t>
      </w:r>
      <w:proofErr w:type="spellEnd"/>
      <w:r w:rsidR="00696ECE" w:rsidRPr="005A5C9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696ECE" w:rsidRPr="005A5C91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690783">
        <w:rPr>
          <w:rFonts w:asciiTheme="minorHAnsi" w:hAnsiTheme="minorHAnsi" w:cstheme="minorHAnsi"/>
          <w:sz w:val="22"/>
          <w:szCs w:val="22"/>
        </w:rPr>
        <w:t>38.972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6ECE" w:rsidRPr="005A5C91">
        <w:rPr>
          <w:rFonts w:asciiTheme="minorHAnsi" w:hAnsiTheme="minorHAnsi" w:cstheme="minorHAnsi"/>
          <w:sz w:val="22"/>
          <w:szCs w:val="22"/>
        </w:rPr>
        <w:t>uknjižbi</w:t>
      </w:r>
      <w:proofErr w:type="spellEnd"/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6ECE" w:rsidRPr="005A5C91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6ECE" w:rsidRPr="005A5C91">
        <w:rPr>
          <w:rFonts w:asciiTheme="minorHAnsi" w:hAnsiTheme="minorHAnsi" w:cstheme="minorHAnsi"/>
          <w:sz w:val="22"/>
          <w:szCs w:val="22"/>
        </w:rPr>
        <w:t>vlasništva</w:t>
      </w:r>
      <w:proofErr w:type="spellEnd"/>
      <w:r w:rsidR="00696ECE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690783">
        <w:rPr>
          <w:rFonts w:asciiTheme="minorHAnsi" w:hAnsiTheme="minorHAnsi" w:cstheme="minorHAnsi"/>
          <w:sz w:val="22"/>
          <w:szCs w:val="22"/>
        </w:rPr>
        <w:t>1.503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6ECE" w:rsidRPr="005A5C91">
        <w:rPr>
          <w:rFonts w:asciiTheme="minorHAnsi" w:hAnsiTheme="minorHAnsi" w:cstheme="minorHAnsi"/>
          <w:sz w:val="22"/>
          <w:szCs w:val="22"/>
        </w:rPr>
        <w:t>uknjižbi</w:t>
      </w:r>
      <w:proofErr w:type="spellEnd"/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6ECE" w:rsidRPr="005A5C91">
        <w:rPr>
          <w:rFonts w:asciiTheme="minorHAnsi" w:hAnsiTheme="minorHAnsi" w:cstheme="minorHAnsi"/>
          <w:sz w:val="22"/>
          <w:szCs w:val="22"/>
        </w:rPr>
        <w:t>založnog</w:t>
      </w:r>
      <w:proofErr w:type="spellEnd"/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6ECE" w:rsidRPr="005A5C91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="00696ECE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690783">
        <w:rPr>
          <w:rFonts w:asciiTheme="minorHAnsi" w:hAnsiTheme="minorHAnsi" w:cstheme="minorHAnsi"/>
          <w:sz w:val="22"/>
          <w:szCs w:val="22"/>
        </w:rPr>
        <w:t>4.557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6ECE" w:rsidRPr="005A5C91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696ECE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690783">
        <w:rPr>
          <w:rFonts w:asciiTheme="minorHAnsi" w:hAnsiTheme="minorHAnsi" w:cstheme="minorHAnsi"/>
          <w:sz w:val="22"/>
          <w:szCs w:val="22"/>
        </w:rPr>
        <w:t xml:space="preserve">931 </w:t>
      </w:r>
      <w:proofErr w:type="spellStart"/>
      <w:r w:rsidR="00690783">
        <w:rPr>
          <w:rFonts w:asciiTheme="minorHAnsi" w:hAnsiTheme="minorHAnsi" w:cstheme="minorHAnsi"/>
          <w:sz w:val="22"/>
          <w:szCs w:val="22"/>
        </w:rPr>
        <w:t>žalba</w:t>
      </w:r>
      <w:proofErr w:type="spellEnd"/>
      <w:r w:rsidR="00696ECE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1D51BA" w:rsidRPr="005A5C91">
        <w:rPr>
          <w:rFonts w:asciiTheme="minorHAnsi" w:hAnsiTheme="minorHAnsi" w:cstheme="minorHAnsi"/>
          <w:sz w:val="22"/>
          <w:szCs w:val="22"/>
        </w:rPr>
        <w:t>11.</w:t>
      </w:r>
      <w:r w:rsidR="00690783">
        <w:rPr>
          <w:rFonts w:asciiTheme="minorHAnsi" w:hAnsiTheme="minorHAnsi" w:cstheme="minorHAnsi"/>
          <w:sz w:val="22"/>
          <w:szCs w:val="22"/>
        </w:rPr>
        <w:t>704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4481" w:rsidRPr="005A5C9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E34481" w:rsidRPr="005A5C9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E34481" w:rsidRPr="005A5C91">
        <w:rPr>
          <w:rFonts w:asciiTheme="minorHAnsi" w:hAnsiTheme="minorHAnsi" w:cstheme="minorHAnsi"/>
          <w:sz w:val="22"/>
          <w:szCs w:val="22"/>
        </w:rPr>
        <w:t>pokretanje</w:t>
      </w:r>
      <w:proofErr w:type="spellEnd"/>
      <w:r w:rsidR="00E34481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6ECE" w:rsidRPr="005A5C91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6ECE" w:rsidRPr="005A5C91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6ECE" w:rsidRPr="005A5C91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690783">
        <w:rPr>
          <w:rFonts w:asciiTheme="minorHAnsi" w:hAnsiTheme="minorHAnsi" w:cstheme="minorHAnsi"/>
          <w:sz w:val="22"/>
          <w:szCs w:val="22"/>
        </w:rPr>
        <w:t>, 5.030</w:t>
      </w:r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6ECE" w:rsidRPr="005A5C9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696ECE" w:rsidRPr="005A5C9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696ECE" w:rsidRPr="005A5C91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4481" w:rsidRPr="005A5C91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E34481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4481" w:rsidRPr="005A5C91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E34481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4481" w:rsidRPr="005A5C9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E34481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4481" w:rsidRPr="005A5C91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E34481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4481" w:rsidRPr="005A5C91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E34481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4481" w:rsidRPr="005A5C91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6ECE" w:rsidRPr="005A5C91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690783">
        <w:rPr>
          <w:rFonts w:asciiTheme="minorHAnsi" w:hAnsiTheme="minorHAnsi" w:cstheme="minorHAnsi"/>
          <w:sz w:val="22"/>
          <w:szCs w:val="22"/>
        </w:rPr>
        <w:t>296</w:t>
      </w:r>
      <w:r w:rsidR="00E34481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prijedlog</w:t>
      </w:r>
      <w:r w:rsidR="0069078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obnovu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osnivanje</w:t>
      </w:r>
      <w:proofErr w:type="spellEnd"/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73DED" w:rsidRPr="005A5C9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dopunu</w:t>
      </w:r>
      <w:proofErr w:type="spellEnd"/>
      <w:r w:rsidR="00696ECE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6ECE" w:rsidRPr="005A5C91">
        <w:rPr>
          <w:rFonts w:asciiTheme="minorHAnsi" w:hAnsiTheme="minorHAnsi" w:cstheme="minorHAnsi"/>
          <w:sz w:val="22"/>
          <w:szCs w:val="22"/>
        </w:rPr>
        <w:t>zemlji</w:t>
      </w:r>
      <w:r w:rsidR="00F72D36">
        <w:rPr>
          <w:rFonts w:asciiTheme="minorHAnsi" w:hAnsiTheme="minorHAnsi" w:cstheme="minorHAnsi"/>
          <w:sz w:val="22"/>
          <w:szCs w:val="22"/>
        </w:rPr>
        <w:t>šne</w:t>
      </w:r>
      <w:proofErr w:type="spellEnd"/>
      <w:r w:rsidR="00F72D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2D36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F72D36">
        <w:rPr>
          <w:rFonts w:asciiTheme="minorHAnsi" w:hAnsiTheme="minorHAnsi" w:cstheme="minorHAnsi"/>
          <w:sz w:val="22"/>
          <w:szCs w:val="22"/>
        </w:rPr>
        <w:t xml:space="preserve">. </w:t>
      </w:r>
      <w:bookmarkStart w:id="55" w:name="_Toc505002671"/>
      <w:bookmarkStart w:id="56" w:name="_Toc505002757"/>
    </w:p>
    <w:p w14:paraId="7F1C80D9" w14:textId="77777777" w:rsidR="0065638E" w:rsidRPr="0065638E" w:rsidRDefault="0065638E" w:rsidP="0065638E"/>
    <w:p w14:paraId="038807E3" w14:textId="77777777" w:rsidR="00075A89" w:rsidRDefault="00DE323E" w:rsidP="00DE323E">
      <w:pPr>
        <w:pStyle w:val="Caption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57" w:name="_Toc37312887"/>
      <w:proofErr w:type="spellStart"/>
      <w:r w:rsidRPr="00DE323E">
        <w:rPr>
          <w:rFonts w:asciiTheme="minorHAnsi" w:hAnsiTheme="minorHAnsi" w:cstheme="minorHAnsi"/>
        </w:rPr>
        <w:t>Tablica</w:t>
      </w:r>
      <w:proofErr w:type="spellEnd"/>
      <w:r w:rsidRPr="00DE323E">
        <w:rPr>
          <w:rFonts w:asciiTheme="minorHAnsi" w:hAnsiTheme="minorHAnsi" w:cstheme="minorHAnsi"/>
        </w:rPr>
        <w:t xml:space="preserve"> </w:t>
      </w:r>
      <w:r w:rsidRPr="00DE323E">
        <w:rPr>
          <w:rFonts w:asciiTheme="minorHAnsi" w:hAnsiTheme="minorHAnsi" w:cstheme="minorHAnsi"/>
        </w:rPr>
        <w:fldChar w:fldCharType="begin"/>
      </w:r>
      <w:r w:rsidRPr="00DE323E">
        <w:rPr>
          <w:rFonts w:asciiTheme="minorHAnsi" w:hAnsiTheme="minorHAnsi" w:cstheme="minorHAnsi"/>
        </w:rPr>
        <w:instrText xml:space="preserve"> SEQ Table \* ARABIC </w:instrText>
      </w:r>
      <w:r w:rsidRPr="00DE323E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11</w:t>
      </w:r>
      <w:r w:rsidRPr="00DE323E">
        <w:rPr>
          <w:rFonts w:asciiTheme="minorHAnsi" w:hAnsiTheme="minorHAnsi" w:cstheme="minorHAnsi"/>
        </w:rPr>
        <w:fldChar w:fldCharType="end"/>
      </w:r>
      <w:r w:rsidRPr="00DE323E">
        <w:rPr>
          <w:rFonts w:asciiTheme="minorHAnsi" w:hAnsiTheme="minorHAnsi" w:cstheme="minorHAnsi"/>
          <w:i/>
        </w:rPr>
        <w:t xml:space="preserve">. </w:t>
      </w:r>
      <w:r w:rsidR="00796D64" w:rsidRPr="00DE323E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85075E" w:rsidRPr="00DE323E">
        <w:rPr>
          <w:rFonts w:asciiTheme="minorHAnsi" w:hAnsiTheme="minorHAnsi" w:cstheme="minorHAnsi"/>
          <w:b w:val="0"/>
          <w:sz w:val="22"/>
          <w:szCs w:val="22"/>
        </w:rPr>
        <w:t>Mjesečni</w:t>
      </w:r>
      <w:proofErr w:type="spellEnd"/>
      <w:r w:rsidR="0085075E" w:rsidRPr="00DE323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5075E" w:rsidRPr="00DE323E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85075E" w:rsidRPr="00DE323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5075E" w:rsidRPr="00DE323E">
        <w:rPr>
          <w:rFonts w:asciiTheme="minorHAnsi" w:hAnsiTheme="minorHAnsi" w:cstheme="minorHAnsi"/>
          <w:b w:val="0"/>
          <w:sz w:val="22"/>
          <w:szCs w:val="22"/>
        </w:rPr>
        <w:t>neriješenih</w:t>
      </w:r>
      <w:proofErr w:type="spellEnd"/>
      <w:r w:rsidR="0085075E" w:rsidRPr="00DE323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5075E" w:rsidRPr="00DE323E">
        <w:rPr>
          <w:rFonts w:asciiTheme="minorHAnsi" w:hAnsiTheme="minorHAnsi" w:cstheme="minorHAnsi"/>
          <w:b w:val="0"/>
          <w:sz w:val="22"/>
          <w:szCs w:val="22"/>
        </w:rPr>
        <w:t>redovnih</w:t>
      </w:r>
      <w:proofErr w:type="spellEnd"/>
      <w:r w:rsidR="0085075E" w:rsidRPr="00DE323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5075E" w:rsidRPr="00DE323E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="0085075E" w:rsidRPr="00DE323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5075E" w:rsidRPr="00DE323E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85075E" w:rsidRPr="00DE323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5075E" w:rsidRPr="00DE323E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85075E" w:rsidRPr="00DE323E">
        <w:rPr>
          <w:rFonts w:asciiTheme="minorHAnsi" w:hAnsiTheme="minorHAnsi" w:cstheme="minorHAnsi"/>
          <w:b w:val="0"/>
          <w:sz w:val="22"/>
          <w:szCs w:val="22"/>
        </w:rPr>
        <w:t xml:space="preserve"> u 2019.</w:t>
      </w:r>
      <w:bookmarkEnd w:id="55"/>
      <w:bookmarkEnd w:id="56"/>
      <w:bookmarkEnd w:id="57"/>
    </w:p>
    <w:p w14:paraId="14A3371B" w14:textId="77777777" w:rsidR="0096456E" w:rsidRDefault="0096456E" w:rsidP="0096456E"/>
    <w:tbl>
      <w:tblPr>
        <w:tblW w:w="9120" w:type="dxa"/>
        <w:jc w:val="center"/>
        <w:tblLook w:val="04A0" w:firstRow="1" w:lastRow="0" w:firstColumn="1" w:lastColumn="0" w:noHBand="0" w:noVBand="1"/>
      </w:tblPr>
      <w:tblGrid>
        <w:gridCol w:w="1480"/>
        <w:gridCol w:w="1060"/>
        <w:gridCol w:w="1060"/>
        <w:gridCol w:w="1060"/>
        <w:gridCol w:w="1060"/>
        <w:gridCol w:w="1120"/>
        <w:gridCol w:w="1130"/>
        <w:gridCol w:w="1160"/>
      </w:tblGrid>
      <w:tr w:rsidR="0096456E" w:rsidRPr="0096456E" w14:paraId="192782BD" w14:textId="77777777" w:rsidTr="0096456E">
        <w:trPr>
          <w:trHeight w:val="1440"/>
          <w:jc w:val="center"/>
        </w:trPr>
        <w:tc>
          <w:tcPr>
            <w:tcW w:w="1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5485BDA8" w14:textId="77777777" w:rsidR="0096456E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6456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MJESEC</w:t>
            </w:r>
          </w:p>
          <w:p w14:paraId="29C9AE60" w14:textId="77777777" w:rsidR="00A661F8" w:rsidRPr="0096456E" w:rsidRDefault="00A661F8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39335245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6456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UKNJIŽBA</w:t>
            </w:r>
            <w:r w:rsidRPr="0096456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PRAVA</w:t>
            </w:r>
            <w:r w:rsidRPr="0096456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VLASNIŠTVA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00E80028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6456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UKNJIŽBA</w:t>
            </w:r>
            <w:r w:rsidRPr="0096456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ZALOŽNOG </w:t>
            </w:r>
            <w:r w:rsidRPr="0096456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PRAVA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5F5A9EE6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6456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PRIGOVOR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noWrap/>
            <w:vAlign w:val="center"/>
            <w:hideMark/>
          </w:tcPr>
          <w:p w14:paraId="328EC961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6456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ŽALBA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2AD05BCA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6456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POJEDINAČNI</w:t>
            </w:r>
            <w:r w:rsidRPr="0096456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ISPRAVNI</w:t>
            </w:r>
            <w:r w:rsidRPr="0096456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POSTUPCI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165E2E26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6456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PRIJEDLOZI ZA</w:t>
            </w:r>
            <w:r w:rsidRPr="0096456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POVEZIVANJE</w:t>
            </w:r>
            <w:r w:rsidRPr="0096456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ZK I KPU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4472C4"/>
            <w:vAlign w:val="center"/>
            <w:hideMark/>
          </w:tcPr>
          <w:p w14:paraId="361D3282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</w:pPr>
            <w:r w:rsidRPr="0096456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t>POSTUPCI OBNOVE,</w:t>
            </w:r>
            <w:r w:rsidRPr="0096456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OSNIVANJA I </w:t>
            </w:r>
            <w:r w:rsidRPr="0096456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 xml:space="preserve">DOPUNE </w:t>
            </w:r>
            <w:r w:rsidRPr="0096456E">
              <w:rPr>
                <w:rFonts w:ascii="Calibri" w:eastAsia="Times New Roman" w:hAnsi="Calibri" w:cs="Calibri"/>
                <w:b/>
                <w:bCs/>
                <w:color w:val="FFFF00"/>
                <w:sz w:val="16"/>
                <w:szCs w:val="16"/>
                <w:lang w:val="hr-HR"/>
              </w:rPr>
              <w:br/>
              <w:t>ZEMLJIŠNE KNJIGE</w:t>
            </w:r>
          </w:p>
        </w:tc>
      </w:tr>
      <w:tr w:rsidR="0096456E" w:rsidRPr="0096456E" w14:paraId="1ACCDE2E" w14:textId="77777777" w:rsidTr="0096456E">
        <w:trPr>
          <w:trHeight w:val="300"/>
          <w:jc w:val="center"/>
        </w:trPr>
        <w:tc>
          <w:tcPr>
            <w:tcW w:w="1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CF5A83" w14:textId="77777777" w:rsidR="0096456E" w:rsidRPr="0096456E" w:rsidRDefault="0096456E" w:rsidP="009645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siječanj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7CD022DC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33.744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57D658DE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852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551C1BBB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4.574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260C208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1.073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4500725D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11.451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D30423C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5.626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  <w:hideMark/>
          </w:tcPr>
          <w:p w14:paraId="7F69D993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403</w:t>
            </w:r>
          </w:p>
        </w:tc>
      </w:tr>
      <w:tr w:rsidR="0096456E" w:rsidRPr="0096456E" w14:paraId="4A15BA37" w14:textId="77777777" w:rsidTr="0096456E">
        <w:trPr>
          <w:trHeight w:val="300"/>
          <w:jc w:val="center"/>
        </w:trPr>
        <w:tc>
          <w:tcPr>
            <w:tcW w:w="1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0745544" w14:textId="77777777" w:rsidR="0096456E" w:rsidRPr="0096456E" w:rsidRDefault="0096456E" w:rsidP="009645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veljača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49F7E147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33.916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458A36E3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766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26870FD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4.757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5BC38189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1.156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64D469F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11.476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0D9B4A82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5.572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  <w:hideMark/>
          </w:tcPr>
          <w:p w14:paraId="198623BD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389</w:t>
            </w:r>
          </w:p>
        </w:tc>
      </w:tr>
      <w:tr w:rsidR="0096456E" w:rsidRPr="0096456E" w14:paraId="12503019" w14:textId="77777777" w:rsidTr="0096456E">
        <w:trPr>
          <w:trHeight w:val="300"/>
          <w:jc w:val="center"/>
        </w:trPr>
        <w:tc>
          <w:tcPr>
            <w:tcW w:w="1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E959E6E" w14:textId="77777777" w:rsidR="0096456E" w:rsidRPr="0096456E" w:rsidRDefault="0096456E" w:rsidP="009645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ožujak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CEBC29F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31.622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4B960D60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792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568BFDE1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5.030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5397910E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1.158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78A4AAA3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11.465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0332646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5.554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  <w:hideMark/>
          </w:tcPr>
          <w:p w14:paraId="25503D66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385</w:t>
            </w:r>
          </w:p>
        </w:tc>
      </w:tr>
      <w:tr w:rsidR="0096456E" w:rsidRPr="0096456E" w14:paraId="0071071E" w14:textId="77777777" w:rsidTr="0096456E">
        <w:trPr>
          <w:trHeight w:val="300"/>
          <w:jc w:val="center"/>
        </w:trPr>
        <w:tc>
          <w:tcPr>
            <w:tcW w:w="1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951F1D8" w14:textId="77777777" w:rsidR="0096456E" w:rsidRPr="0096456E" w:rsidRDefault="0096456E" w:rsidP="009645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travanj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47B7BF3D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33.010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F3063D8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898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2E7349C2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4.889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17E16DB9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1.237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E3B084E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11.522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9BA77B7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5.498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  <w:hideMark/>
          </w:tcPr>
          <w:p w14:paraId="018FB074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399</w:t>
            </w:r>
          </w:p>
        </w:tc>
      </w:tr>
      <w:tr w:rsidR="0096456E" w:rsidRPr="0096456E" w14:paraId="109D5CC4" w14:textId="77777777" w:rsidTr="0096456E">
        <w:trPr>
          <w:trHeight w:val="300"/>
          <w:jc w:val="center"/>
        </w:trPr>
        <w:tc>
          <w:tcPr>
            <w:tcW w:w="1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B2ACD7D" w14:textId="77777777" w:rsidR="0096456E" w:rsidRPr="0096456E" w:rsidRDefault="0096456E" w:rsidP="009645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svibanj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419ED3F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32.578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71AF30E5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8F3ABF9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4.572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719526F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892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517C6A81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11.192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2D0EAC35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5.295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  <w:hideMark/>
          </w:tcPr>
          <w:p w14:paraId="26F142D3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489</w:t>
            </w:r>
          </w:p>
        </w:tc>
      </w:tr>
      <w:tr w:rsidR="0096456E" w:rsidRPr="0096456E" w14:paraId="7AFB2A7B" w14:textId="77777777" w:rsidTr="0096456E">
        <w:trPr>
          <w:trHeight w:val="300"/>
          <w:jc w:val="center"/>
        </w:trPr>
        <w:tc>
          <w:tcPr>
            <w:tcW w:w="1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FFC82F2" w14:textId="77777777" w:rsidR="0096456E" w:rsidRPr="0096456E" w:rsidRDefault="0096456E" w:rsidP="009645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lipanj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15388384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36.776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41A0D56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904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67E606D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4.676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19461AAE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948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17A39F6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11.336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90E6769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5.259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  <w:hideMark/>
          </w:tcPr>
          <w:p w14:paraId="78A20733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486</w:t>
            </w:r>
          </w:p>
        </w:tc>
      </w:tr>
      <w:tr w:rsidR="0096456E" w:rsidRPr="0096456E" w14:paraId="70B7546D" w14:textId="77777777" w:rsidTr="0096456E">
        <w:trPr>
          <w:trHeight w:val="300"/>
          <w:jc w:val="center"/>
        </w:trPr>
        <w:tc>
          <w:tcPr>
            <w:tcW w:w="1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099B3BD" w14:textId="77777777" w:rsidR="0096456E" w:rsidRPr="0096456E" w:rsidRDefault="0096456E" w:rsidP="009645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srpanj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7391014B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40.041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1CEB9DD3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1.011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161259A2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4.421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5905553F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941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CA430F9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11.059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1F78732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5.114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  <w:hideMark/>
          </w:tcPr>
          <w:p w14:paraId="100A2843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448</w:t>
            </w:r>
          </w:p>
        </w:tc>
      </w:tr>
      <w:tr w:rsidR="0096456E" w:rsidRPr="0096456E" w14:paraId="64E82220" w14:textId="77777777" w:rsidTr="0096456E">
        <w:trPr>
          <w:trHeight w:val="300"/>
          <w:jc w:val="center"/>
        </w:trPr>
        <w:tc>
          <w:tcPr>
            <w:tcW w:w="1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42ED262" w14:textId="77777777" w:rsidR="0096456E" w:rsidRPr="0096456E" w:rsidRDefault="0096456E" w:rsidP="009645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kolovoz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5349CBF2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42.328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5121F4A8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989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1EB3A088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4.656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C225087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882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B78440D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11.227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4FD78E0C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5.139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  <w:hideMark/>
          </w:tcPr>
          <w:p w14:paraId="1B714EC8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467</w:t>
            </w:r>
          </w:p>
        </w:tc>
      </w:tr>
      <w:tr w:rsidR="0096456E" w:rsidRPr="0096456E" w14:paraId="4C452ABE" w14:textId="77777777" w:rsidTr="0096456E">
        <w:trPr>
          <w:trHeight w:val="300"/>
          <w:jc w:val="center"/>
        </w:trPr>
        <w:tc>
          <w:tcPr>
            <w:tcW w:w="1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8720CCD" w14:textId="77777777" w:rsidR="0096456E" w:rsidRPr="0096456E" w:rsidRDefault="0096456E" w:rsidP="009645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rujan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A61F2E3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40.277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AAF9CD8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E20F504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4.662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1647F89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893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77D5F99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10.492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FC9263B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5.043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  <w:hideMark/>
          </w:tcPr>
          <w:p w14:paraId="12CC8CE0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472</w:t>
            </w:r>
          </w:p>
        </w:tc>
      </w:tr>
      <w:tr w:rsidR="0096456E" w:rsidRPr="0096456E" w14:paraId="0B943DF4" w14:textId="77777777" w:rsidTr="0096456E">
        <w:trPr>
          <w:trHeight w:val="300"/>
          <w:jc w:val="center"/>
        </w:trPr>
        <w:tc>
          <w:tcPr>
            <w:tcW w:w="1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4858BCD" w14:textId="77777777" w:rsidR="0096456E" w:rsidRPr="0096456E" w:rsidRDefault="0096456E" w:rsidP="009645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listopad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250E39B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40.436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54388A9F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987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182AE362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4.651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4061F67A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892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093971ED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11.373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BD44F23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5.075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  <w:hideMark/>
          </w:tcPr>
          <w:p w14:paraId="1AECDAD8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461</w:t>
            </w:r>
          </w:p>
        </w:tc>
      </w:tr>
      <w:tr w:rsidR="0096456E" w:rsidRPr="0096456E" w14:paraId="5A5A9591" w14:textId="77777777" w:rsidTr="0096456E">
        <w:trPr>
          <w:trHeight w:val="300"/>
          <w:jc w:val="center"/>
        </w:trPr>
        <w:tc>
          <w:tcPr>
            <w:tcW w:w="1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1976EE" w14:textId="77777777" w:rsidR="0096456E" w:rsidRPr="0096456E" w:rsidRDefault="0096456E" w:rsidP="009645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studeni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58F478A1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39.001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5C48F1B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1.085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50B2D7BF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4.356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780BAB86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906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72C03E85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11.531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542B647C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5.067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  <w:hideMark/>
          </w:tcPr>
          <w:p w14:paraId="1FBABFBE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299</w:t>
            </w:r>
          </w:p>
        </w:tc>
      </w:tr>
      <w:tr w:rsidR="0096456E" w:rsidRPr="0096456E" w14:paraId="1122EC78" w14:textId="77777777" w:rsidTr="0096456E">
        <w:trPr>
          <w:trHeight w:val="300"/>
          <w:jc w:val="center"/>
        </w:trPr>
        <w:tc>
          <w:tcPr>
            <w:tcW w:w="14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028C8B2" w14:textId="77777777" w:rsidR="0096456E" w:rsidRPr="0096456E" w:rsidRDefault="0096456E" w:rsidP="0096456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prosinac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17A83985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38.972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2BB36987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1.503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1CE41B17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4.557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5EFF9EC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931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1253D842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11.704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59C29D4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5.030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  <w:hideMark/>
          </w:tcPr>
          <w:p w14:paraId="42FD794A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296</w:t>
            </w:r>
          </w:p>
        </w:tc>
      </w:tr>
      <w:tr w:rsidR="0096456E" w:rsidRPr="0096456E" w14:paraId="28CDA4B0" w14:textId="77777777" w:rsidTr="0096456E">
        <w:trPr>
          <w:trHeight w:val="300"/>
          <w:jc w:val="center"/>
        </w:trPr>
        <w:tc>
          <w:tcPr>
            <w:tcW w:w="148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3D6703E" w14:textId="77777777" w:rsidR="0096456E" w:rsidRPr="0096456E" w:rsidRDefault="0096456E" w:rsidP="0096456E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96456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UKUPNO 2019.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549CBA49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38.972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1BA37277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1.503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86B00F1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4.557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C1002DA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931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D4A5537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11.704</w:t>
            </w:r>
          </w:p>
        </w:tc>
        <w:tc>
          <w:tcPr>
            <w:tcW w:w="11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7B3E7BC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5.030</w:t>
            </w:r>
          </w:p>
        </w:tc>
        <w:tc>
          <w:tcPr>
            <w:tcW w:w="116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9E1F2" w:fill="D9E1F2"/>
            <w:noWrap/>
            <w:vAlign w:val="center"/>
            <w:hideMark/>
          </w:tcPr>
          <w:p w14:paraId="7BCDFF72" w14:textId="77777777" w:rsidR="0096456E" w:rsidRPr="0096456E" w:rsidRDefault="0096456E" w:rsidP="0096456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6456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296</w:t>
            </w:r>
          </w:p>
        </w:tc>
      </w:tr>
    </w:tbl>
    <w:p w14:paraId="7433B98B" w14:textId="77777777" w:rsidR="0096456E" w:rsidRPr="0096456E" w:rsidRDefault="0096456E" w:rsidP="0096456E"/>
    <w:p w14:paraId="7F61FFE1" w14:textId="77777777" w:rsidR="00075A89" w:rsidRDefault="00075A89" w:rsidP="00796D6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A25AA3" w14:textId="77777777" w:rsidR="0085075E" w:rsidRDefault="0085075E" w:rsidP="00796D6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87C21D2" w14:textId="77777777" w:rsidR="008114A5" w:rsidRPr="005A5C91" w:rsidRDefault="0060707C" w:rsidP="00E7209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A5C91">
        <w:rPr>
          <w:rFonts w:asciiTheme="minorHAnsi" w:hAnsiTheme="minorHAnsi" w:cstheme="minorHAnsi"/>
          <w:sz w:val="22"/>
          <w:szCs w:val="22"/>
        </w:rPr>
        <w:lastRenderedPageBreak/>
        <w:t>Usporedbom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5DF7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705DF7">
        <w:rPr>
          <w:rFonts w:asciiTheme="minorHAnsi" w:hAnsiTheme="minorHAnsi" w:cstheme="minorHAnsi"/>
          <w:sz w:val="22"/>
          <w:szCs w:val="22"/>
        </w:rPr>
        <w:t xml:space="preserve"> 2018.</w:t>
      </w:r>
      <w:r w:rsidRPr="005A5C9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dan 31.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</w:t>
      </w:r>
      <w:r w:rsidR="000D6904" w:rsidRPr="005A5C91">
        <w:rPr>
          <w:rFonts w:asciiTheme="minorHAnsi" w:hAnsiTheme="minorHAnsi" w:cstheme="minorHAnsi"/>
          <w:sz w:val="22"/>
          <w:szCs w:val="22"/>
        </w:rPr>
        <w:t>rosinac</w:t>
      </w:r>
      <w:proofErr w:type="spellEnd"/>
      <w:r w:rsidR="00705DF7">
        <w:rPr>
          <w:rFonts w:asciiTheme="minorHAnsi" w:hAnsiTheme="minorHAnsi" w:cstheme="minorHAnsi"/>
          <w:sz w:val="22"/>
          <w:szCs w:val="22"/>
        </w:rPr>
        <w:t xml:space="preserve"> 2018</w:t>
      </w:r>
      <w:r w:rsidRPr="005A5C9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705DF7">
        <w:rPr>
          <w:rFonts w:asciiTheme="minorHAnsi" w:hAnsiTheme="minorHAnsi" w:cstheme="minorHAnsi"/>
          <w:sz w:val="22"/>
          <w:szCs w:val="22"/>
        </w:rPr>
        <w:t>33.468</w:t>
      </w:r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neriješ</w:t>
      </w:r>
      <w:r w:rsidR="00E9038F" w:rsidRPr="005A5C91">
        <w:rPr>
          <w:rFonts w:asciiTheme="minorHAnsi" w:hAnsiTheme="minorHAnsi" w:cstheme="minorHAnsi"/>
          <w:sz w:val="22"/>
          <w:szCs w:val="22"/>
        </w:rPr>
        <w:t>enih</w:t>
      </w:r>
      <w:proofErr w:type="spellEnd"/>
      <w:r w:rsidR="00E9038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038F" w:rsidRPr="005A5C91">
        <w:rPr>
          <w:rFonts w:asciiTheme="minorHAnsi" w:hAnsiTheme="minorHAnsi" w:cstheme="minorHAnsi"/>
          <w:sz w:val="22"/>
          <w:szCs w:val="22"/>
        </w:rPr>
        <w:t>uknjižbi</w:t>
      </w:r>
      <w:proofErr w:type="spellEnd"/>
      <w:r w:rsidR="00E9038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038F" w:rsidRPr="005A5C91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="00E9038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038F" w:rsidRPr="005A5C91">
        <w:rPr>
          <w:rFonts w:asciiTheme="minorHAnsi" w:hAnsiTheme="minorHAnsi" w:cstheme="minorHAnsi"/>
          <w:sz w:val="22"/>
          <w:szCs w:val="22"/>
        </w:rPr>
        <w:t>vlasništva</w:t>
      </w:r>
      <w:proofErr w:type="spellEnd"/>
      <w:r w:rsidR="00E9038F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038F" w:rsidRPr="005A5C9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705DF7">
        <w:rPr>
          <w:rFonts w:asciiTheme="minorHAnsi" w:hAnsiTheme="minorHAnsi" w:cstheme="minorHAnsi"/>
          <w:sz w:val="22"/>
          <w:szCs w:val="22"/>
        </w:rPr>
        <w:t xml:space="preserve">829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uk</w:t>
      </w:r>
      <w:r w:rsidR="00705DF7">
        <w:rPr>
          <w:rFonts w:asciiTheme="minorHAnsi" w:hAnsiTheme="minorHAnsi" w:cstheme="minorHAnsi"/>
          <w:sz w:val="22"/>
          <w:szCs w:val="22"/>
        </w:rPr>
        <w:t>njižbi</w:t>
      </w:r>
      <w:proofErr w:type="spellEnd"/>
      <w:r w:rsidR="00705D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5DF7">
        <w:rPr>
          <w:rFonts w:asciiTheme="minorHAnsi" w:hAnsiTheme="minorHAnsi" w:cstheme="minorHAnsi"/>
          <w:sz w:val="22"/>
          <w:szCs w:val="22"/>
        </w:rPr>
        <w:t>založnog</w:t>
      </w:r>
      <w:proofErr w:type="spellEnd"/>
      <w:r w:rsidR="00705D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5DF7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="00705DF7">
        <w:rPr>
          <w:rFonts w:asciiTheme="minorHAnsi" w:hAnsiTheme="minorHAnsi" w:cstheme="minorHAnsi"/>
          <w:sz w:val="22"/>
          <w:szCs w:val="22"/>
        </w:rPr>
        <w:t>, u 2019</w:t>
      </w:r>
      <w:r w:rsidR="00E9038F" w:rsidRPr="005A5C91">
        <w:rPr>
          <w:rFonts w:asciiTheme="minorHAnsi" w:hAnsiTheme="minorHAnsi" w:cstheme="minorHAnsi"/>
          <w:sz w:val="22"/>
          <w:szCs w:val="22"/>
        </w:rPr>
        <w:t xml:space="preserve">. </w:t>
      </w:r>
      <w:r w:rsidR="00705DF7">
        <w:rPr>
          <w:rFonts w:asciiTheme="minorHAnsi" w:hAnsiTheme="minorHAnsi" w:cstheme="minorHAnsi"/>
          <w:sz w:val="22"/>
          <w:szCs w:val="22"/>
        </w:rPr>
        <w:t xml:space="preserve">se </w:t>
      </w:r>
      <w:proofErr w:type="spellStart"/>
      <w:r w:rsidR="00705DF7">
        <w:rPr>
          <w:rFonts w:asciiTheme="minorHAnsi" w:hAnsiTheme="minorHAnsi" w:cstheme="minorHAnsi"/>
          <w:sz w:val="22"/>
          <w:szCs w:val="22"/>
        </w:rPr>
        <w:t>povećao</w:t>
      </w:r>
      <w:proofErr w:type="spellEnd"/>
      <w:r w:rsidR="00705D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5DF7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705D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5DF7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705D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5DF7">
        <w:rPr>
          <w:rFonts w:asciiTheme="minorHAnsi" w:hAnsiTheme="minorHAnsi" w:cstheme="minorHAnsi"/>
          <w:sz w:val="22"/>
          <w:szCs w:val="22"/>
        </w:rPr>
        <w:t>unjižbi</w:t>
      </w:r>
      <w:proofErr w:type="spellEnd"/>
      <w:r w:rsidR="00705D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5DF7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="00705D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5DF7">
        <w:rPr>
          <w:rFonts w:asciiTheme="minorHAnsi" w:hAnsiTheme="minorHAnsi" w:cstheme="minorHAnsi"/>
          <w:sz w:val="22"/>
          <w:szCs w:val="22"/>
        </w:rPr>
        <w:t>vlasništa</w:t>
      </w:r>
      <w:proofErr w:type="spellEnd"/>
      <w:r w:rsidR="00705DF7">
        <w:rPr>
          <w:rFonts w:asciiTheme="minorHAnsi" w:hAnsiTheme="minorHAnsi" w:cstheme="minorHAnsi"/>
          <w:sz w:val="22"/>
          <w:szCs w:val="22"/>
        </w:rPr>
        <w:t xml:space="preserve"> za 16,44% </w:t>
      </w:r>
      <w:r w:rsidR="000A51AE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="00705DF7">
        <w:rPr>
          <w:rFonts w:asciiTheme="minorHAnsi" w:hAnsiTheme="minorHAnsi" w:cstheme="minorHAnsi"/>
          <w:sz w:val="22"/>
          <w:szCs w:val="22"/>
        </w:rPr>
        <w:t>uknjižbi</w:t>
      </w:r>
      <w:proofErr w:type="spellEnd"/>
      <w:r w:rsidR="00705D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5DF7">
        <w:rPr>
          <w:rFonts w:asciiTheme="minorHAnsi" w:hAnsiTheme="minorHAnsi" w:cstheme="minorHAnsi"/>
          <w:sz w:val="22"/>
          <w:szCs w:val="22"/>
        </w:rPr>
        <w:t>založnog</w:t>
      </w:r>
      <w:proofErr w:type="spellEnd"/>
      <w:r w:rsidR="00705D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05DF7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="00705DF7">
        <w:rPr>
          <w:rFonts w:asciiTheme="minorHAnsi" w:hAnsiTheme="minorHAnsi" w:cstheme="minorHAnsi"/>
          <w:sz w:val="22"/>
          <w:szCs w:val="22"/>
        </w:rPr>
        <w:t xml:space="preserve"> za 81,30%.</w:t>
      </w:r>
    </w:p>
    <w:p w14:paraId="1D2A197B" w14:textId="77777777" w:rsidR="0060707C" w:rsidRPr="005A5C91" w:rsidRDefault="0060707C" w:rsidP="00E720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205341" w14:textId="77777777" w:rsidR="008F3172" w:rsidRDefault="00906077" w:rsidP="00E72095">
      <w:pPr>
        <w:jc w:val="both"/>
        <w:rPr>
          <w:rFonts w:asciiTheme="minorHAnsi" w:hAnsiTheme="minorHAnsi" w:cstheme="minorHAnsi"/>
          <w:sz w:val="22"/>
          <w:szCs w:val="22"/>
        </w:rPr>
      </w:pPr>
      <w:r w:rsidRPr="005A5C91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posebne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pred</w:t>
      </w:r>
      <w:r w:rsidR="000D6904" w:rsidRPr="005A5C91">
        <w:rPr>
          <w:rFonts w:asciiTheme="minorHAnsi" w:hAnsiTheme="minorHAnsi" w:cstheme="minorHAnsi"/>
          <w:sz w:val="22"/>
          <w:szCs w:val="22"/>
        </w:rPr>
        <w:t>mete</w:t>
      </w:r>
      <w:proofErr w:type="spellEnd"/>
      <w:r w:rsidR="000D6904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D6904" w:rsidRPr="005A5C91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="000D6904" w:rsidRPr="005A5C9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0D6904" w:rsidRPr="005A5C9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0D6904" w:rsidRPr="005A5C91">
        <w:rPr>
          <w:rFonts w:asciiTheme="minorHAnsi" w:hAnsiTheme="minorHAnsi" w:cstheme="minorHAnsi"/>
          <w:sz w:val="22"/>
          <w:szCs w:val="22"/>
        </w:rPr>
        <w:t xml:space="preserve"> dan 31. </w:t>
      </w:r>
      <w:proofErr w:type="spellStart"/>
      <w:r w:rsidR="000D6904" w:rsidRPr="005A5C91">
        <w:rPr>
          <w:rFonts w:asciiTheme="minorHAnsi" w:hAnsiTheme="minorHAnsi" w:cstheme="minorHAnsi"/>
          <w:sz w:val="22"/>
          <w:szCs w:val="22"/>
        </w:rPr>
        <w:t>prosinac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201</w:t>
      </w:r>
      <w:r w:rsidR="008F3172">
        <w:rPr>
          <w:rFonts w:asciiTheme="minorHAnsi" w:hAnsiTheme="minorHAnsi" w:cstheme="minorHAnsi"/>
          <w:sz w:val="22"/>
          <w:szCs w:val="22"/>
        </w:rPr>
        <w:t>8</w:t>
      </w:r>
      <w:r w:rsidRPr="005A5C9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b</w:t>
      </w:r>
      <w:r w:rsidR="0060707C" w:rsidRPr="005A5C91">
        <w:rPr>
          <w:rFonts w:asciiTheme="minorHAnsi" w:hAnsiTheme="minorHAnsi" w:cstheme="minorHAnsi"/>
          <w:sz w:val="22"/>
          <w:szCs w:val="22"/>
        </w:rPr>
        <w:t>ilo</w:t>
      </w:r>
      <w:proofErr w:type="spellEnd"/>
      <w:r w:rsidR="0060707C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8F3172">
        <w:rPr>
          <w:rFonts w:asciiTheme="minorHAnsi" w:hAnsiTheme="minorHAnsi" w:cstheme="minorHAnsi"/>
          <w:sz w:val="22"/>
          <w:szCs w:val="22"/>
        </w:rPr>
        <w:t>4.854</w:t>
      </w:r>
      <w:r w:rsidR="0060707C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07C" w:rsidRPr="005A5C91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60707C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07C" w:rsidRPr="005A5C91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60707C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8F3172">
        <w:rPr>
          <w:rFonts w:asciiTheme="minorHAnsi" w:hAnsiTheme="minorHAnsi" w:cstheme="minorHAnsi"/>
          <w:sz w:val="22"/>
          <w:szCs w:val="22"/>
        </w:rPr>
        <w:t>1.090</w:t>
      </w:r>
      <w:r w:rsidR="0060707C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07C" w:rsidRPr="005A5C91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60707C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07C" w:rsidRPr="005A5C91">
        <w:rPr>
          <w:rFonts w:asciiTheme="minorHAnsi" w:hAnsiTheme="minorHAnsi" w:cstheme="minorHAnsi"/>
          <w:sz w:val="22"/>
          <w:szCs w:val="22"/>
        </w:rPr>
        <w:t>žalbi</w:t>
      </w:r>
      <w:proofErr w:type="spellEnd"/>
      <w:r w:rsidR="0060707C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8F3172">
        <w:rPr>
          <w:rFonts w:asciiTheme="minorHAnsi" w:hAnsiTheme="minorHAnsi" w:cstheme="minorHAnsi"/>
          <w:sz w:val="22"/>
          <w:szCs w:val="22"/>
        </w:rPr>
        <w:t>11.583</w:t>
      </w:r>
      <w:r w:rsidR="0060707C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07C" w:rsidRPr="005A5C91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60707C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07C" w:rsidRPr="005A5C9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60707C" w:rsidRPr="005A5C9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60707C" w:rsidRPr="005A5C91">
        <w:rPr>
          <w:rFonts w:asciiTheme="minorHAnsi" w:hAnsiTheme="minorHAnsi" w:cstheme="minorHAnsi"/>
          <w:sz w:val="22"/>
          <w:szCs w:val="22"/>
        </w:rPr>
        <w:t>pokretanje</w:t>
      </w:r>
      <w:proofErr w:type="spellEnd"/>
      <w:r w:rsidR="0060707C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07C" w:rsidRPr="005A5C91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="0060707C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07C" w:rsidRPr="005A5C91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60707C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07C" w:rsidRPr="005A5C91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60707C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8F3172">
        <w:rPr>
          <w:rFonts w:asciiTheme="minorHAnsi" w:hAnsiTheme="minorHAnsi" w:cstheme="minorHAnsi"/>
          <w:sz w:val="22"/>
          <w:szCs w:val="22"/>
        </w:rPr>
        <w:t>5.663</w:t>
      </w:r>
      <w:r w:rsidR="0060707C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07C" w:rsidRPr="005A5C91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60707C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07C" w:rsidRPr="005A5C9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60707C" w:rsidRPr="005A5C91">
        <w:rPr>
          <w:rFonts w:asciiTheme="minorHAnsi" w:hAnsiTheme="minorHAnsi" w:cstheme="minorHAnsi"/>
          <w:sz w:val="22"/>
          <w:szCs w:val="22"/>
        </w:rPr>
        <w:t xml:space="preserve"> z</w:t>
      </w:r>
      <w:r w:rsidRPr="005A5C91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60707C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707C" w:rsidRPr="005A5C91">
        <w:rPr>
          <w:rFonts w:asciiTheme="minorHAnsi" w:hAnsiTheme="minorHAnsi" w:cstheme="minorHAnsi"/>
          <w:sz w:val="22"/>
          <w:szCs w:val="22"/>
        </w:rPr>
        <w:t>kn</w:t>
      </w:r>
      <w:r w:rsidRPr="005A5C91">
        <w:rPr>
          <w:rFonts w:asciiTheme="minorHAnsi" w:hAnsiTheme="minorHAnsi" w:cstheme="minorHAnsi"/>
          <w:sz w:val="22"/>
          <w:szCs w:val="22"/>
        </w:rPr>
        <w:t>jige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168C" w:rsidRPr="005A5C9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D168C"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8F3172">
        <w:rPr>
          <w:rFonts w:asciiTheme="minorHAnsi" w:hAnsiTheme="minorHAnsi" w:cstheme="minorHAnsi"/>
          <w:sz w:val="22"/>
          <w:szCs w:val="22"/>
        </w:rPr>
        <w:t xml:space="preserve">481 </w:t>
      </w:r>
      <w:proofErr w:type="spellStart"/>
      <w:r w:rsidR="008F3172">
        <w:rPr>
          <w:rFonts w:asciiTheme="minorHAnsi" w:hAnsiTheme="minorHAnsi" w:cstheme="minorHAnsi"/>
          <w:sz w:val="22"/>
          <w:szCs w:val="22"/>
        </w:rPr>
        <w:t>neriješen</w:t>
      </w:r>
      <w:proofErr w:type="spellEnd"/>
      <w:r w:rsidR="008F317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F3172">
        <w:rPr>
          <w:rFonts w:asciiTheme="minorHAnsi" w:hAnsiTheme="minorHAnsi" w:cstheme="minorHAnsi"/>
          <w:sz w:val="22"/>
          <w:szCs w:val="22"/>
        </w:rPr>
        <w:t>prijedlog</w:t>
      </w:r>
      <w:proofErr w:type="spellEnd"/>
      <w:r w:rsidR="001D168C" w:rsidRPr="005A5C9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1D168C" w:rsidRPr="005A5C91">
        <w:rPr>
          <w:rFonts w:asciiTheme="minorHAnsi" w:hAnsiTheme="minorHAnsi" w:cstheme="minorHAnsi"/>
          <w:sz w:val="22"/>
          <w:szCs w:val="22"/>
        </w:rPr>
        <w:t>obnovu</w:t>
      </w:r>
      <w:proofErr w:type="spellEnd"/>
      <w:r w:rsidR="001D168C" w:rsidRPr="005A5C9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D168C" w:rsidRPr="005A5C91">
        <w:rPr>
          <w:rFonts w:asciiTheme="minorHAnsi" w:hAnsiTheme="minorHAnsi" w:cstheme="minorHAnsi"/>
          <w:sz w:val="22"/>
          <w:szCs w:val="22"/>
        </w:rPr>
        <w:t>osnivanje</w:t>
      </w:r>
      <w:proofErr w:type="spellEnd"/>
      <w:r w:rsidR="001D168C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168C" w:rsidRPr="005A5C9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D168C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168C" w:rsidRPr="005A5C91">
        <w:rPr>
          <w:rFonts w:asciiTheme="minorHAnsi" w:hAnsiTheme="minorHAnsi" w:cstheme="minorHAnsi"/>
          <w:sz w:val="22"/>
          <w:szCs w:val="22"/>
        </w:rPr>
        <w:t>dopunu</w:t>
      </w:r>
      <w:proofErr w:type="spellEnd"/>
      <w:r w:rsidR="001D168C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168C" w:rsidRPr="005A5C91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1D168C"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D168C" w:rsidRPr="005A5C91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1D168C" w:rsidRPr="005A5C91">
        <w:rPr>
          <w:rFonts w:asciiTheme="minorHAnsi" w:hAnsiTheme="minorHAnsi" w:cstheme="minorHAnsi"/>
          <w:sz w:val="22"/>
          <w:szCs w:val="22"/>
        </w:rPr>
        <w:t xml:space="preserve">, </w:t>
      </w:r>
      <w:r w:rsidR="008F3172">
        <w:rPr>
          <w:rFonts w:asciiTheme="minorHAnsi" w:hAnsiTheme="minorHAnsi" w:cstheme="minorHAnsi"/>
          <w:sz w:val="22"/>
          <w:szCs w:val="22"/>
        </w:rPr>
        <w:t>u 2019</w:t>
      </w:r>
      <w:r w:rsidRPr="005A5C9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z</w:t>
      </w:r>
      <w:r w:rsidR="0060707C" w:rsidRPr="005A5C91">
        <w:rPr>
          <w:rFonts w:asciiTheme="minorHAnsi" w:hAnsiTheme="minorHAnsi" w:cstheme="minorHAnsi"/>
          <w:sz w:val="22"/>
          <w:szCs w:val="22"/>
        </w:rPr>
        <w:t>abilježeno</w:t>
      </w:r>
      <w:proofErr w:type="spellEnd"/>
      <w:r w:rsidR="0060707C" w:rsidRPr="005A5C91">
        <w:rPr>
          <w:rFonts w:asciiTheme="minorHAnsi" w:hAnsiTheme="minorHAnsi" w:cstheme="minorHAnsi"/>
          <w:sz w:val="22"/>
          <w:szCs w:val="22"/>
        </w:rPr>
        <w:t xml:space="preserve"> je</w:t>
      </w:r>
      <w:r w:rsidR="006B1A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1AAD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6B1A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1AAD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6B1A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B1AAD">
        <w:rPr>
          <w:rFonts w:asciiTheme="minorHAnsi" w:hAnsiTheme="minorHAnsi" w:cstheme="minorHAnsi"/>
          <w:sz w:val="22"/>
          <w:szCs w:val="22"/>
        </w:rPr>
        <w:t>ne</w:t>
      </w:r>
      <w:r w:rsidR="000F77FE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0F77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77FE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0F77FE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0F77FE">
        <w:rPr>
          <w:rFonts w:asciiTheme="minorHAnsi" w:hAnsiTheme="minorHAnsi" w:cstheme="minorHAnsi"/>
          <w:sz w:val="22"/>
          <w:szCs w:val="22"/>
        </w:rPr>
        <w:t>pokretanje</w:t>
      </w:r>
      <w:proofErr w:type="spellEnd"/>
      <w:r w:rsidR="000F77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77FE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="000F77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77FE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0F77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77FE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0F77FE">
        <w:rPr>
          <w:rFonts w:asciiTheme="minorHAnsi" w:hAnsiTheme="minorHAnsi" w:cstheme="minorHAnsi"/>
          <w:sz w:val="22"/>
          <w:szCs w:val="22"/>
        </w:rPr>
        <w:t xml:space="preserve"> za 1,04%, </w:t>
      </w:r>
      <w:proofErr w:type="spellStart"/>
      <w:r w:rsidR="000F77FE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="000F77FE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0F77FE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0F77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77FE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0F77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77FE">
        <w:rPr>
          <w:rFonts w:asciiTheme="minorHAnsi" w:hAnsiTheme="minorHAnsi" w:cstheme="minorHAnsi"/>
          <w:sz w:val="22"/>
          <w:szCs w:val="22"/>
        </w:rPr>
        <w:t>neriješe</w:t>
      </w:r>
      <w:r w:rsidR="00E40666">
        <w:rPr>
          <w:rFonts w:asciiTheme="minorHAnsi" w:hAnsiTheme="minorHAnsi" w:cstheme="minorHAnsi"/>
          <w:sz w:val="22"/>
          <w:szCs w:val="22"/>
        </w:rPr>
        <w:t>n</w:t>
      </w:r>
      <w:r w:rsidR="000F77FE">
        <w:rPr>
          <w:rFonts w:asciiTheme="minorHAnsi" w:hAnsiTheme="minorHAnsi" w:cstheme="minorHAnsi"/>
          <w:sz w:val="22"/>
          <w:szCs w:val="22"/>
        </w:rPr>
        <w:t>ih</w:t>
      </w:r>
      <w:proofErr w:type="spellEnd"/>
      <w:r w:rsidR="000F77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77FE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0F77FE">
        <w:rPr>
          <w:rFonts w:asciiTheme="minorHAnsi" w:hAnsiTheme="minorHAnsi" w:cstheme="minorHAnsi"/>
          <w:sz w:val="22"/>
          <w:szCs w:val="22"/>
        </w:rPr>
        <w:t xml:space="preserve"> za </w:t>
      </w:r>
      <w:r w:rsidR="00EB316C">
        <w:rPr>
          <w:rFonts w:asciiTheme="minorHAnsi" w:hAnsiTheme="minorHAnsi" w:cstheme="minorHAnsi"/>
          <w:sz w:val="22"/>
          <w:szCs w:val="22"/>
        </w:rPr>
        <w:t xml:space="preserve">6,12%, </w:t>
      </w:r>
      <w:proofErr w:type="spellStart"/>
      <w:r w:rsidR="00EB316C">
        <w:rPr>
          <w:rFonts w:asciiTheme="minorHAnsi" w:hAnsiTheme="minorHAnsi" w:cstheme="minorHAnsi"/>
          <w:sz w:val="22"/>
          <w:szCs w:val="22"/>
        </w:rPr>
        <w:t>žalbi</w:t>
      </w:r>
      <w:proofErr w:type="spellEnd"/>
      <w:r w:rsidR="00EB316C">
        <w:rPr>
          <w:rFonts w:asciiTheme="minorHAnsi" w:hAnsiTheme="minorHAnsi" w:cstheme="minorHAnsi"/>
          <w:sz w:val="22"/>
          <w:szCs w:val="22"/>
        </w:rPr>
        <w:t xml:space="preserve"> za 14,58%, </w:t>
      </w:r>
      <w:proofErr w:type="spellStart"/>
      <w:r w:rsidR="00EB316C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EB316C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EB316C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EB3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316C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EB3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316C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EB3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3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EB3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316C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EB3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316C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EB3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316C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EB316C">
        <w:rPr>
          <w:rFonts w:asciiTheme="minorHAnsi" w:hAnsiTheme="minorHAnsi" w:cstheme="minorHAnsi"/>
          <w:sz w:val="22"/>
          <w:szCs w:val="22"/>
        </w:rPr>
        <w:t xml:space="preserve"> za 11,18% </w:t>
      </w:r>
      <w:proofErr w:type="spellStart"/>
      <w:r w:rsidR="00EB3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EB3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316C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EB316C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EB316C">
        <w:rPr>
          <w:rFonts w:asciiTheme="minorHAnsi" w:hAnsiTheme="minorHAnsi" w:cstheme="minorHAnsi"/>
          <w:sz w:val="22"/>
          <w:szCs w:val="22"/>
        </w:rPr>
        <w:t>pokretanje</w:t>
      </w:r>
      <w:proofErr w:type="spellEnd"/>
      <w:r w:rsidR="00EB3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316C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EB3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316C">
        <w:rPr>
          <w:rFonts w:asciiTheme="minorHAnsi" w:hAnsiTheme="minorHAnsi" w:cstheme="minorHAnsi"/>
          <w:sz w:val="22"/>
          <w:szCs w:val="22"/>
        </w:rPr>
        <w:t>obnove</w:t>
      </w:r>
      <w:proofErr w:type="spellEnd"/>
      <w:r w:rsidR="00EB316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B316C">
        <w:rPr>
          <w:rFonts w:asciiTheme="minorHAnsi" w:hAnsiTheme="minorHAnsi" w:cstheme="minorHAnsi"/>
          <w:sz w:val="22"/>
          <w:szCs w:val="22"/>
        </w:rPr>
        <w:t>osnivanje</w:t>
      </w:r>
      <w:proofErr w:type="spellEnd"/>
      <w:r w:rsidR="00EB3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3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EB3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316C">
        <w:rPr>
          <w:rFonts w:asciiTheme="minorHAnsi" w:hAnsiTheme="minorHAnsi" w:cstheme="minorHAnsi"/>
          <w:sz w:val="22"/>
          <w:szCs w:val="22"/>
        </w:rPr>
        <w:t>dopune</w:t>
      </w:r>
      <w:proofErr w:type="spellEnd"/>
      <w:r w:rsidR="00EB3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316C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EB3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316C">
        <w:rPr>
          <w:rFonts w:asciiTheme="minorHAnsi" w:hAnsiTheme="minorHAnsi" w:cstheme="minorHAnsi"/>
          <w:sz w:val="22"/>
          <w:szCs w:val="22"/>
        </w:rPr>
        <w:t>njige</w:t>
      </w:r>
      <w:proofErr w:type="spellEnd"/>
      <w:r w:rsidR="00EB316C">
        <w:rPr>
          <w:rFonts w:asciiTheme="minorHAnsi" w:hAnsiTheme="minorHAnsi" w:cstheme="minorHAnsi"/>
          <w:sz w:val="22"/>
          <w:szCs w:val="22"/>
        </w:rPr>
        <w:t xml:space="preserve"> za </w:t>
      </w:r>
      <w:r w:rsidR="0003787C">
        <w:rPr>
          <w:rFonts w:asciiTheme="minorHAnsi" w:hAnsiTheme="minorHAnsi" w:cstheme="minorHAnsi"/>
          <w:sz w:val="22"/>
          <w:szCs w:val="22"/>
        </w:rPr>
        <w:t xml:space="preserve">38,46%. </w:t>
      </w:r>
    </w:p>
    <w:p w14:paraId="3A26E112" w14:textId="77777777" w:rsidR="0003787C" w:rsidRDefault="0003787C" w:rsidP="00E720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953E25" w14:textId="77777777" w:rsidR="00564022" w:rsidRPr="00564022" w:rsidRDefault="00564022" w:rsidP="00564022">
      <w:pPr>
        <w:pStyle w:val="Caption"/>
        <w:keepNext/>
        <w:jc w:val="center"/>
        <w:rPr>
          <w:rFonts w:asciiTheme="minorHAnsi" w:hAnsiTheme="minorHAnsi" w:cstheme="minorHAnsi"/>
          <w:b w:val="0"/>
        </w:rPr>
      </w:pPr>
      <w:bookmarkStart w:id="58" w:name="_Toc37312907"/>
      <w:proofErr w:type="spellStart"/>
      <w:r w:rsidRPr="00564022">
        <w:rPr>
          <w:rFonts w:asciiTheme="minorHAnsi" w:hAnsiTheme="minorHAnsi" w:cstheme="minorHAnsi"/>
        </w:rPr>
        <w:t>Grafikon</w:t>
      </w:r>
      <w:proofErr w:type="spellEnd"/>
      <w:r w:rsidR="000070DE" w:rsidRPr="00564022">
        <w:rPr>
          <w:rFonts w:asciiTheme="minorHAnsi" w:hAnsiTheme="minorHAnsi" w:cstheme="minorHAnsi"/>
        </w:rPr>
        <w:t xml:space="preserve"> </w:t>
      </w:r>
      <w:r w:rsidR="000070DE" w:rsidRPr="00564022">
        <w:rPr>
          <w:rFonts w:asciiTheme="minorHAnsi" w:hAnsiTheme="minorHAnsi" w:cstheme="minorHAnsi"/>
        </w:rPr>
        <w:fldChar w:fldCharType="begin"/>
      </w:r>
      <w:r w:rsidR="000070DE" w:rsidRPr="00564022">
        <w:rPr>
          <w:rFonts w:asciiTheme="minorHAnsi" w:hAnsiTheme="minorHAnsi" w:cstheme="minorHAnsi"/>
        </w:rPr>
        <w:instrText xml:space="preserve"> SEQ Figure \* ARABIC </w:instrText>
      </w:r>
      <w:r w:rsidR="000070DE" w:rsidRPr="00564022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12</w:t>
      </w:r>
      <w:r w:rsidR="000070DE" w:rsidRPr="00564022">
        <w:rPr>
          <w:rFonts w:asciiTheme="minorHAnsi" w:hAnsiTheme="minorHAnsi" w:cstheme="minorHAnsi"/>
        </w:rPr>
        <w:fldChar w:fldCharType="end"/>
      </w:r>
      <w:r w:rsidRPr="00564022">
        <w:rPr>
          <w:rFonts w:asciiTheme="minorHAnsi" w:hAnsiTheme="minorHAnsi" w:cstheme="minorHAnsi"/>
        </w:rPr>
        <w:t xml:space="preserve">. </w:t>
      </w:r>
      <w:proofErr w:type="spellStart"/>
      <w:r w:rsidRPr="00564022">
        <w:rPr>
          <w:rFonts w:asciiTheme="minorHAnsi" w:hAnsiTheme="minorHAnsi" w:cstheme="minorHAnsi"/>
          <w:b w:val="0"/>
        </w:rPr>
        <w:t>Usporedni</w:t>
      </w:r>
      <w:proofErr w:type="spellEnd"/>
      <w:r w:rsidRPr="0056402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64022">
        <w:rPr>
          <w:rFonts w:asciiTheme="minorHAnsi" w:hAnsiTheme="minorHAnsi" w:cstheme="minorHAnsi"/>
          <w:b w:val="0"/>
        </w:rPr>
        <w:t>prikaz</w:t>
      </w:r>
      <w:proofErr w:type="spellEnd"/>
      <w:r w:rsidRPr="0056402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64022">
        <w:rPr>
          <w:rFonts w:asciiTheme="minorHAnsi" w:hAnsiTheme="minorHAnsi" w:cstheme="minorHAnsi"/>
          <w:b w:val="0"/>
        </w:rPr>
        <w:t>neriješenih</w:t>
      </w:r>
      <w:proofErr w:type="spellEnd"/>
      <w:r w:rsidRPr="0056402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64022">
        <w:rPr>
          <w:rFonts w:asciiTheme="minorHAnsi" w:hAnsiTheme="minorHAnsi" w:cstheme="minorHAnsi"/>
          <w:b w:val="0"/>
        </w:rPr>
        <w:t>redovnih</w:t>
      </w:r>
      <w:proofErr w:type="spellEnd"/>
      <w:r w:rsidRPr="0056402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64022">
        <w:rPr>
          <w:rFonts w:asciiTheme="minorHAnsi" w:hAnsiTheme="minorHAnsi" w:cstheme="minorHAnsi"/>
          <w:b w:val="0"/>
        </w:rPr>
        <w:t>i</w:t>
      </w:r>
      <w:proofErr w:type="spellEnd"/>
      <w:r w:rsidRPr="0056402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64022">
        <w:rPr>
          <w:rFonts w:asciiTheme="minorHAnsi" w:hAnsiTheme="minorHAnsi" w:cstheme="minorHAnsi"/>
          <w:b w:val="0"/>
        </w:rPr>
        <w:t>posebnih</w:t>
      </w:r>
      <w:proofErr w:type="spellEnd"/>
      <w:r w:rsidRPr="0056402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64022">
        <w:rPr>
          <w:rFonts w:asciiTheme="minorHAnsi" w:hAnsiTheme="minorHAnsi" w:cstheme="minorHAnsi"/>
          <w:b w:val="0"/>
        </w:rPr>
        <w:t>predmeta</w:t>
      </w:r>
      <w:proofErr w:type="spellEnd"/>
      <w:r w:rsidRPr="00564022">
        <w:rPr>
          <w:rFonts w:asciiTheme="minorHAnsi" w:hAnsiTheme="minorHAnsi" w:cstheme="minorHAnsi"/>
          <w:b w:val="0"/>
        </w:rPr>
        <w:t xml:space="preserve"> u </w:t>
      </w:r>
      <w:proofErr w:type="spellStart"/>
      <w:r w:rsidRPr="00564022">
        <w:rPr>
          <w:rFonts w:asciiTheme="minorHAnsi" w:hAnsiTheme="minorHAnsi" w:cstheme="minorHAnsi"/>
          <w:b w:val="0"/>
        </w:rPr>
        <w:t>odnosu</w:t>
      </w:r>
      <w:proofErr w:type="spellEnd"/>
      <w:r w:rsidRPr="00564022">
        <w:rPr>
          <w:rFonts w:asciiTheme="minorHAnsi" w:hAnsiTheme="minorHAnsi" w:cstheme="minorHAnsi"/>
          <w:b w:val="0"/>
        </w:rPr>
        <w:t xml:space="preserve"> </w:t>
      </w:r>
      <w:proofErr w:type="spellStart"/>
      <w:r w:rsidRPr="00564022">
        <w:rPr>
          <w:rFonts w:asciiTheme="minorHAnsi" w:hAnsiTheme="minorHAnsi" w:cstheme="minorHAnsi"/>
          <w:b w:val="0"/>
        </w:rPr>
        <w:t>na</w:t>
      </w:r>
      <w:proofErr w:type="spellEnd"/>
      <w:r w:rsidRPr="00564022">
        <w:rPr>
          <w:rFonts w:asciiTheme="minorHAnsi" w:hAnsiTheme="minorHAnsi" w:cstheme="minorHAnsi"/>
          <w:b w:val="0"/>
        </w:rPr>
        <w:t xml:space="preserve"> 2018.</w:t>
      </w:r>
      <w:bookmarkEnd w:id="58"/>
    </w:p>
    <w:p w14:paraId="787DB34E" w14:textId="77777777" w:rsidR="008F3172" w:rsidRDefault="00564022" w:rsidP="000070DE">
      <w:pPr>
        <w:pStyle w:val="Caption"/>
        <w:rPr>
          <w:rFonts w:asciiTheme="minorHAnsi" w:hAnsiTheme="minorHAnsi" w:cstheme="minorHAnsi"/>
          <w:sz w:val="22"/>
          <w:szCs w:val="22"/>
        </w:rPr>
      </w:pPr>
      <w:r>
        <w:t xml:space="preserve"> </w:t>
      </w:r>
    </w:p>
    <w:p w14:paraId="0954BB70" w14:textId="77777777" w:rsidR="008114A5" w:rsidRPr="005A5C91" w:rsidRDefault="00113709" w:rsidP="0011370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  <w:lang w:val="hr-HR"/>
        </w:rPr>
        <w:drawing>
          <wp:inline distT="0" distB="0" distL="0" distR="0" wp14:anchorId="0565D0B4" wp14:editId="2E04475C">
            <wp:extent cx="5200650" cy="2743200"/>
            <wp:effectExtent l="0" t="0" r="0" b="0"/>
            <wp:docPr id="12" name="Grafikon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2A77FB2" w14:textId="77777777" w:rsidR="008114A5" w:rsidRPr="005A5C91" w:rsidRDefault="008114A5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3EDA987F" w14:textId="77777777" w:rsidR="008114A5" w:rsidRPr="005A5C91" w:rsidRDefault="008114A5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631908E4" w14:textId="77777777" w:rsidR="0060707C" w:rsidRPr="005A5C91" w:rsidRDefault="0060707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5276FAFA" w14:textId="77777777" w:rsidR="0060707C" w:rsidRPr="005A5C91" w:rsidRDefault="0060707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39873518" w14:textId="77777777" w:rsidR="0060707C" w:rsidRPr="005A5C91" w:rsidRDefault="0060707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130C9F41" w14:textId="77777777" w:rsidR="0060707C" w:rsidRPr="005A5C91" w:rsidRDefault="0060707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664649AB" w14:textId="77777777" w:rsidR="0060707C" w:rsidRPr="005A5C91" w:rsidRDefault="0060707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318502C8" w14:textId="77777777" w:rsidR="0060707C" w:rsidRPr="005A5C91" w:rsidRDefault="0060707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56C88E71" w14:textId="77777777" w:rsidR="0060707C" w:rsidRPr="005A5C91" w:rsidRDefault="0060707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670D7272" w14:textId="77777777" w:rsidR="0060707C" w:rsidRPr="005A5C91" w:rsidRDefault="0060707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09EC60C0" w14:textId="77777777" w:rsidR="0060707C" w:rsidRPr="005A5C91" w:rsidRDefault="0060707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4C48575A" w14:textId="77777777" w:rsidR="0060707C" w:rsidRPr="005A5C91" w:rsidRDefault="0060707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0E4BFAFB" w14:textId="77777777" w:rsidR="0060707C" w:rsidRPr="005A5C91" w:rsidRDefault="0060707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13E81626" w14:textId="77777777" w:rsidR="0060707C" w:rsidRPr="005A5C91" w:rsidRDefault="0060707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49A674AA" w14:textId="77777777" w:rsidR="0007641C" w:rsidRDefault="0007641C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11D674D4" w14:textId="77777777" w:rsidR="00B26026" w:rsidRDefault="00B26026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6B4C9F09" w14:textId="77777777" w:rsidR="00B26026" w:rsidRDefault="00B26026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757E1B0C" w14:textId="77777777" w:rsidR="00B26026" w:rsidRDefault="00B26026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01E08217" w14:textId="77777777" w:rsidR="00B26026" w:rsidRDefault="00B26026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1CEB6108" w14:textId="77777777" w:rsidR="00B26026" w:rsidRDefault="00B26026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0CF63DFD" w14:textId="77777777" w:rsidR="00B26026" w:rsidRDefault="00B26026" w:rsidP="004C5733">
      <w:pPr>
        <w:rPr>
          <w:rFonts w:asciiTheme="minorHAnsi" w:hAnsiTheme="minorHAnsi" w:cstheme="minorHAnsi"/>
          <w:b/>
          <w:sz w:val="22"/>
          <w:szCs w:val="22"/>
        </w:rPr>
      </w:pPr>
    </w:p>
    <w:p w14:paraId="5DB4C15D" w14:textId="77777777" w:rsidR="00B63C14" w:rsidRPr="00325A06" w:rsidRDefault="00E576CB" w:rsidP="00FA078B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59" w:name="_Toc535406770"/>
      <w:bookmarkStart w:id="60" w:name="_Toc30421776"/>
      <w:r w:rsidRPr="00325A06">
        <w:rPr>
          <w:rFonts w:asciiTheme="minorHAnsi" w:hAnsiTheme="minorHAnsi" w:cstheme="minorHAnsi"/>
          <w:sz w:val="24"/>
          <w:szCs w:val="24"/>
        </w:rPr>
        <w:lastRenderedPageBreak/>
        <w:t>VI</w:t>
      </w:r>
      <w:r w:rsidR="00FA078B" w:rsidRPr="00325A06">
        <w:rPr>
          <w:rFonts w:asciiTheme="minorHAnsi" w:hAnsiTheme="minorHAnsi" w:cstheme="minorHAnsi"/>
          <w:sz w:val="24"/>
          <w:szCs w:val="24"/>
        </w:rPr>
        <w:t>II</w:t>
      </w:r>
      <w:r w:rsidR="005229EC" w:rsidRPr="00325A06">
        <w:rPr>
          <w:rFonts w:asciiTheme="minorHAnsi" w:hAnsiTheme="minorHAnsi" w:cstheme="minorHAnsi"/>
          <w:sz w:val="24"/>
          <w:szCs w:val="24"/>
        </w:rPr>
        <w:t xml:space="preserve">. PREGLED OBNOVE </w:t>
      </w:r>
      <w:r w:rsidR="00B63C14" w:rsidRPr="00325A06">
        <w:rPr>
          <w:rFonts w:asciiTheme="minorHAnsi" w:hAnsiTheme="minorHAnsi" w:cstheme="minorHAnsi"/>
          <w:sz w:val="24"/>
          <w:szCs w:val="24"/>
        </w:rPr>
        <w:t>I OSNIVANJA</w:t>
      </w:r>
      <w:r w:rsidR="004125CE" w:rsidRPr="00325A06">
        <w:rPr>
          <w:rFonts w:asciiTheme="minorHAnsi" w:hAnsiTheme="minorHAnsi" w:cstheme="minorHAnsi"/>
          <w:sz w:val="24"/>
          <w:szCs w:val="24"/>
        </w:rPr>
        <w:t xml:space="preserve"> ZEMLJIŠNIH KNJIGA</w:t>
      </w:r>
      <w:bookmarkEnd w:id="59"/>
      <w:bookmarkEnd w:id="60"/>
    </w:p>
    <w:p w14:paraId="7A6AFE4C" w14:textId="77777777" w:rsidR="00B63C14" w:rsidRPr="005A5C91" w:rsidRDefault="00B63C14" w:rsidP="00641B8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AAB0ED" w14:textId="77777777" w:rsidR="009E3B8B" w:rsidRPr="004D7A58" w:rsidRDefault="00651C92" w:rsidP="004D7A58">
      <w:pPr>
        <w:jc w:val="both"/>
        <w:rPr>
          <w:rFonts w:asciiTheme="minorHAnsi" w:eastAsia="Times New Roman" w:hAnsiTheme="minorHAnsi" w:cstheme="minorHAnsi"/>
          <w:sz w:val="22"/>
          <w:szCs w:val="22"/>
          <w:lang w:val="hr-HR"/>
        </w:rPr>
      </w:pPr>
      <w:bookmarkStart w:id="61" w:name="_Toc505002674"/>
      <w:bookmarkStart w:id="62" w:name="_Toc505002760"/>
      <w:bookmarkStart w:id="63" w:name="_Toc535406771"/>
      <w:r w:rsidRPr="00651C92">
        <w:rPr>
          <w:rFonts w:asciiTheme="minorHAnsi" w:eastAsia="Times New Roman" w:hAnsiTheme="minorHAnsi" w:cstheme="minorHAnsi"/>
          <w:sz w:val="22"/>
          <w:szCs w:val="22"/>
          <w:lang w:val="hr-HR"/>
        </w:rPr>
        <w:t>Za postupke obnove i osnivanja zemljišnih knjiga prikupljeni su podaci na razini Republike Hrvatske do 31. prosinca 2019.</w:t>
      </w:r>
    </w:p>
    <w:p w14:paraId="30527619" w14:textId="77777777" w:rsidR="004D7A58" w:rsidRDefault="004D7A58" w:rsidP="004D7A58">
      <w:pPr>
        <w:pStyle w:val="Caption"/>
        <w:jc w:val="center"/>
        <w:rPr>
          <w:rFonts w:asciiTheme="minorHAnsi" w:hAnsiTheme="minorHAnsi" w:cstheme="minorHAnsi"/>
        </w:rPr>
      </w:pPr>
    </w:p>
    <w:p w14:paraId="66897C9D" w14:textId="77777777" w:rsidR="009E3B8B" w:rsidRDefault="00DB5367" w:rsidP="004D7A58">
      <w:pPr>
        <w:pStyle w:val="Caption"/>
        <w:jc w:val="center"/>
        <w:rPr>
          <w:rFonts w:asciiTheme="minorHAnsi" w:hAnsiTheme="minorHAnsi" w:cstheme="minorHAnsi"/>
          <w:b w:val="0"/>
        </w:rPr>
      </w:pPr>
      <w:bookmarkStart w:id="64" w:name="_Toc37312888"/>
      <w:proofErr w:type="spellStart"/>
      <w:r w:rsidRPr="006B1AAD">
        <w:rPr>
          <w:rFonts w:asciiTheme="minorHAnsi" w:hAnsiTheme="minorHAnsi" w:cstheme="minorHAnsi"/>
        </w:rPr>
        <w:t>T</w:t>
      </w:r>
      <w:r w:rsidR="00B11C83" w:rsidRPr="006B1AAD">
        <w:rPr>
          <w:rFonts w:asciiTheme="minorHAnsi" w:hAnsiTheme="minorHAnsi" w:cstheme="minorHAnsi"/>
        </w:rPr>
        <w:t>ablica</w:t>
      </w:r>
      <w:proofErr w:type="spellEnd"/>
      <w:r w:rsidRPr="006B1AAD">
        <w:rPr>
          <w:rFonts w:asciiTheme="minorHAnsi" w:hAnsiTheme="minorHAnsi" w:cstheme="minorHAnsi"/>
        </w:rPr>
        <w:t xml:space="preserve"> </w:t>
      </w:r>
      <w:r w:rsidRPr="006B1AAD">
        <w:rPr>
          <w:rFonts w:asciiTheme="minorHAnsi" w:hAnsiTheme="minorHAnsi" w:cstheme="minorHAnsi"/>
        </w:rPr>
        <w:fldChar w:fldCharType="begin"/>
      </w:r>
      <w:r w:rsidRPr="006B1AAD">
        <w:rPr>
          <w:rFonts w:asciiTheme="minorHAnsi" w:hAnsiTheme="minorHAnsi" w:cstheme="minorHAnsi"/>
        </w:rPr>
        <w:instrText xml:space="preserve"> SEQ Table \* ARABIC </w:instrText>
      </w:r>
      <w:r w:rsidRPr="006B1AAD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12</w:t>
      </w:r>
      <w:r w:rsidRPr="006B1AAD">
        <w:rPr>
          <w:rFonts w:asciiTheme="minorHAnsi" w:hAnsiTheme="minorHAnsi" w:cstheme="minorHAnsi"/>
        </w:rPr>
        <w:fldChar w:fldCharType="end"/>
      </w:r>
      <w:r w:rsidRPr="006B1AAD">
        <w:rPr>
          <w:rFonts w:asciiTheme="minorHAnsi" w:hAnsiTheme="minorHAnsi" w:cstheme="minorHAnsi"/>
        </w:rPr>
        <w:t xml:space="preserve"> </w:t>
      </w:r>
      <w:proofErr w:type="spellStart"/>
      <w:r w:rsidR="003C4788" w:rsidRPr="006B1AAD">
        <w:rPr>
          <w:rFonts w:asciiTheme="minorHAnsi" w:hAnsiTheme="minorHAnsi" w:cstheme="minorHAnsi"/>
          <w:b w:val="0"/>
        </w:rPr>
        <w:t>Pregled</w:t>
      </w:r>
      <w:proofErr w:type="spellEnd"/>
      <w:r w:rsidR="003C4788" w:rsidRPr="006B1AAD">
        <w:rPr>
          <w:rFonts w:asciiTheme="minorHAnsi" w:hAnsiTheme="minorHAnsi" w:cstheme="minorHAnsi"/>
          <w:b w:val="0"/>
        </w:rPr>
        <w:t xml:space="preserve"> </w:t>
      </w:r>
      <w:proofErr w:type="spellStart"/>
      <w:r w:rsidR="003C4788" w:rsidRPr="006B1AAD">
        <w:rPr>
          <w:rFonts w:asciiTheme="minorHAnsi" w:hAnsiTheme="minorHAnsi" w:cstheme="minorHAnsi"/>
          <w:b w:val="0"/>
        </w:rPr>
        <w:t>otvorenih</w:t>
      </w:r>
      <w:proofErr w:type="spellEnd"/>
      <w:r w:rsidR="003C4788" w:rsidRPr="006B1AAD">
        <w:rPr>
          <w:rFonts w:asciiTheme="minorHAnsi" w:hAnsiTheme="minorHAnsi" w:cstheme="minorHAnsi"/>
          <w:b w:val="0"/>
        </w:rPr>
        <w:t xml:space="preserve"> </w:t>
      </w:r>
      <w:proofErr w:type="spellStart"/>
      <w:r w:rsidR="003C4788" w:rsidRPr="006B1AAD">
        <w:rPr>
          <w:rFonts w:asciiTheme="minorHAnsi" w:hAnsiTheme="minorHAnsi" w:cstheme="minorHAnsi"/>
          <w:b w:val="0"/>
        </w:rPr>
        <w:t>zemljišnih</w:t>
      </w:r>
      <w:proofErr w:type="spellEnd"/>
      <w:r w:rsidR="003C4788" w:rsidRPr="006B1AAD">
        <w:rPr>
          <w:rFonts w:asciiTheme="minorHAnsi" w:hAnsiTheme="minorHAnsi" w:cstheme="minorHAnsi"/>
          <w:b w:val="0"/>
        </w:rPr>
        <w:t xml:space="preserve"> </w:t>
      </w:r>
      <w:proofErr w:type="spellStart"/>
      <w:r w:rsidR="003C4788" w:rsidRPr="006B1AAD">
        <w:rPr>
          <w:rFonts w:asciiTheme="minorHAnsi" w:hAnsiTheme="minorHAnsi" w:cstheme="minorHAnsi"/>
          <w:b w:val="0"/>
        </w:rPr>
        <w:t>knjiga</w:t>
      </w:r>
      <w:proofErr w:type="spellEnd"/>
      <w:r w:rsidR="003C4788" w:rsidRPr="006B1AAD">
        <w:rPr>
          <w:rFonts w:asciiTheme="minorHAnsi" w:hAnsiTheme="minorHAnsi" w:cstheme="minorHAnsi"/>
          <w:b w:val="0"/>
        </w:rPr>
        <w:t xml:space="preserve"> po </w:t>
      </w:r>
      <w:proofErr w:type="spellStart"/>
      <w:r w:rsidR="003C4788" w:rsidRPr="006B1AAD">
        <w:rPr>
          <w:rFonts w:asciiTheme="minorHAnsi" w:hAnsiTheme="minorHAnsi" w:cstheme="minorHAnsi"/>
          <w:b w:val="0"/>
        </w:rPr>
        <w:t>godinama</w:t>
      </w:r>
      <w:bookmarkEnd w:id="64"/>
      <w:proofErr w:type="spellEnd"/>
    </w:p>
    <w:p w14:paraId="437E8394" w14:textId="77777777" w:rsidR="003471CC" w:rsidRDefault="003471CC" w:rsidP="003471CC"/>
    <w:tbl>
      <w:tblPr>
        <w:tblW w:w="4520" w:type="dxa"/>
        <w:jc w:val="center"/>
        <w:tblLook w:val="04A0" w:firstRow="1" w:lastRow="0" w:firstColumn="1" w:lastColumn="0" w:noHBand="0" w:noVBand="1"/>
      </w:tblPr>
      <w:tblGrid>
        <w:gridCol w:w="3500"/>
        <w:gridCol w:w="1020"/>
      </w:tblGrid>
      <w:tr w:rsidR="00D864E4" w:rsidRPr="00D864E4" w14:paraId="7CB83A60" w14:textId="77777777" w:rsidTr="00D864E4">
        <w:trPr>
          <w:trHeight w:val="375"/>
          <w:jc w:val="center"/>
        </w:trPr>
        <w:tc>
          <w:tcPr>
            <w:tcW w:w="35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14:paraId="678A97DC" w14:textId="77777777" w:rsidR="00C141EB" w:rsidRDefault="00D864E4" w:rsidP="00C141E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t>Godina otvaranja</w:t>
            </w:r>
          </w:p>
          <w:p w14:paraId="4AF0BD9F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t>GK (cijela ili dio)</w:t>
            </w:r>
          </w:p>
        </w:tc>
        <w:tc>
          <w:tcPr>
            <w:tcW w:w="10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noWrap/>
            <w:vAlign w:val="bottom"/>
            <w:hideMark/>
          </w:tcPr>
          <w:p w14:paraId="10A7496B" w14:textId="77777777" w:rsidR="00D864E4" w:rsidRPr="00D864E4" w:rsidRDefault="00D864E4" w:rsidP="00D864E4">
            <w:pPr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b/>
                <w:bCs/>
                <w:color w:val="FFFF00"/>
                <w:sz w:val="22"/>
                <w:szCs w:val="22"/>
                <w:lang w:val="hr-HR"/>
              </w:rPr>
              <w:t>Broj KO</w:t>
            </w:r>
          </w:p>
        </w:tc>
      </w:tr>
      <w:tr w:rsidR="00D864E4" w:rsidRPr="00D864E4" w14:paraId="0E78C75B" w14:textId="77777777" w:rsidTr="00D864E4">
        <w:trPr>
          <w:trHeight w:val="420"/>
          <w:jc w:val="center"/>
        </w:trPr>
        <w:tc>
          <w:tcPr>
            <w:tcW w:w="3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A47108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2000.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99118FF" w14:textId="77777777" w:rsidR="00D864E4" w:rsidRPr="00D864E4" w:rsidRDefault="00D864E4" w:rsidP="00D8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</w:t>
            </w:r>
          </w:p>
        </w:tc>
      </w:tr>
      <w:tr w:rsidR="00D864E4" w:rsidRPr="00D864E4" w14:paraId="3E3DC2F1" w14:textId="77777777" w:rsidTr="00D864E4">
        <w:trPr>
          <w:trHeight w:val="420"/>
          <w:jc w:val="center"/>
        </w:trPr>
        <w:tc>
          <w:tcPr>
            <w:tcW w:w="3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A84A3EF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2001.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D91D24D" w14:textId="77777777" w:rsidR="00D864E4" w:rsidRPr="00D864E4" w:rsidRDefault="00D864E4" w:rsidP="00D8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D864E4" w:rsidRPr="00D864E4" w14:paraId="61AC79D7" w14:textId="77777777" w:rsidTr="00D864E4">
        <w:trPr>
          <w:trHeight w:val="420"/>
          <w:jc w:val="center"/>
        </w:trPr>
        <w:tc>
          <w:tcPr>
            <w:tcW w:w="3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26C71C3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2002.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5553A5A" w14:textId="77777777" w:rsidR="00D864E4" w:rsidRPr="00D864E4" w:rsidRDefault="00D864E4" w:rsidP="00D8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</w:t>
            </w:r>
          </w:p>
        </w:tc>
      </w:tr>
      <w:tr w:rsidR="00D864E4" w:rsidRPr="00D864E4" w14:paraId="5B8A80E5" w14:textId="77777777" w:rsidTr="00D864E4">
        <w:trPr>
          <w:trHeight w:val="420"/>
          <w:jc w:val="center"/>
        </w:trPr>
        <w:tc>
          <w:tcPr>
            <w:tcW w:w="3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0CB23B8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2003.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C2611EC" w14:textId="77777777" w:rsidR="00D864E4" w:rsidRPr="00D864E4" w:rsidRDefault="00D864E4" w:rsidP="00D8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D864E4" w:rsidRPr="00D864E4" w14:paraId="5491E102" w14:textId="77777777" w:rsidTr="00D864E4">
        <w:trPr>
          <w:trHeight w:val="420"/>
          <w:jc w:val="center"/>
        </w:trPr>
        <w:tc>
          <w:tcPr>
            <w:tcW w:w="3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B7FBC43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2004.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1E6645D6" w14:textId="77777777" w:rsidR="00D864E4" w:rsidRPr="00D864E4" w:rsidRDefault="00D864E4" w:rsidP="00D8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</w:t>
            </w:r>
          </w:p>
        </w:tc>
      </w:tr>
      <w:tr w:rsidR="00D864E4" w:rsidRPr="00D864E4" w14:paraId="777747F7" w14:textId="77777777" w:rsidTr="00D864E4">
        <w:trPr>
          <w:trHeight w:val="420"/>
          <w:jc w:val="center"/>
        </w:trPr>
        <w:tc>
          <w:tcPr>
            <w:tcW w:w="3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B71E164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2005.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AE0A719" w14:textId="77777777" w:rsidR="00D864E4" w:rsidRPr="00D864E4" w:rsidRDefault="00D864E4" w:rsidP="00D8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D864E4" w:rsidRPr="00D864E4" w14:paraId="162EDA29" w14:textId="77777777" w:rsidTr="00D864E4">
        <w:trPr>
          <w:trHeight w:val="420"/>
          <w:jc w:val="center"/>
        </w:trPr>
        <w:tc>
          <w:tcPr>
            <w:tcW w:w="3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10BF6C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2006.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B8C7344" w14:textId="77777777" w:rsidR="00D864E4" w:rsidRPr="00D864E4" w:rsidRDefault="00D864E4" w:rsidP="00D8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</w:t>
            </w:r>
          </w:p>
        </w:tc>
      </w:tr>
      <w:tr w:rsidR="00D864E4" w:rsidRPr="00D864E4" w14:paraId="0DA4F2A3" w14:textId="77777777" w:rsidTr="00D864E4">
        <w:trPr>
          <w:trHeight w:val="420"/>
          <w:jc w:val="center"/>
        </w:trPr>
        <w:tc>
          <w:tcPr>
            <w:tcW w:w="3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74244C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2007.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8A1436F" w14:textId="77777777" w:rsidR="00D864E4" w:rsidRPr="00D864E4" w:rsidRDefault="00D864E4" w:rsidP="00D8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</w:t>
            </w:r>
          </w:p>
        </w:tc>
      </w:tr>
      <w:tr w:rsidR="00D864E4" w:rsidRPr="00D864E4" w14:paraId="4C2FC095" w14:textId="77777777" w:rsidTr="00D864E4">
        <w:trPr>
          <w:trHeight w:val="420"/>
          <w:jc w:val="center"/>
        </w:trPr>
        <w:tc>
          <w:tcPr>
            <w:tcW w:w="3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FD0D9E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2008.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60014EF" w14:textId="77777777" w:rsidR="00D864E4" w:rsidRPr="00D864E4" w:rsidRDefault="00D864E4" w:rsidP="00D8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25</w:t>
            </w:r>
          </w:p>
        </w:tc>
      </w:tr>
      <w:tr w:rsidR="00D864E4" w:rsidRPr="00D864E4" w14:paraId="075B0839" w14:textId="77777777" w:rsidTr="00D864E4">
        <w:trPr>
          <w:trHeight w:val="420"/>
          <w:jc w:val="center"/>
        </w:trPr>
        <w:tc>
          <w:tcPr>
            <w:tcW w:w="3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EFBF0F7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2009.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02580F99" w14:textId="77777777" w:rsidR="00D864E4" w:rsidRPr="00D864E4" w:rsidRDefault="00D864E4" w:rsidP="00D8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D864E4" w:rsidRPr="00D864E4" w14:paraId="5955F424" w14:textId="77777777" w:rsidTr="00D864E4">
        <w:trPr>
          <w:trHeight w:val="420"/>
          <w:jc w:val="center"/>
        </w:trPr>
        <w:tc>
          <w:tcPr>
            <w:tcW w:w="3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A57298E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2010.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0CE21BEC" w14:textId="77777777" w:rsidR="00D864E4" w:rsidRPr="00D864E4" w:rsidRDefault="00D864E4" w:rsidP="00D8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D864E4" w:rsidRPr="00D864E4" w14:paraId="6DD22297" w14:textId="77777777" w:rsidTr="00D864E4">
        <w:trPr>
          <w:trHeight w:val="420"/>
          <w:jc w:val="center"/>
        </w:trPr>
        <w:tc>
          <w:tcPr>
            <w:tcW w:w="3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183E6E3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2011.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4C3D7C30" w14:textId="77777777" w:rsidR="00D864E4" w:rsidRPr="00D864E4" w:rsidRDefault="00D864E4" w:rsidP="00D8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24</w:t>
            </w:r>
          </w:p>
        </w:tc>
      </w:tr>
      <w:tr w:rsidR="00D864E4" w:rsidRPr="00D864E4" w14:paraId="1302567A" w14:textId="77777777" w:rsidTr="00D864E4">
        <w:trPr>
          <w:trHeight w:val="420"/>
          <w:jc w:val="center"/>
        </w:trPr>
        <w:tc>
          <w:tcPr>
            <w:tcW w:w="3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185DCF0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2012.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7779B42F" w14:textId="77777777" w:rsidR="00D864E4" w:rsidRPr="00D864E4" w:rsidRDefault="00D864E4" w:rsidP="00D8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</w:tr>
      <w:tr w:rsidR="00D864E4" w:rsidRPr="00D864E4" w14:paraId="64022CDF" w14:textId="77777777" w:rsidTr="00D864E4">
        <w:trPr>
          <w:trHeight w:val="420"/>
          <w:jc w:val="center"/>
        </w:trPr>
        <w:tc>
          <w:tcPr>
            <w:tcW w:w="3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BBC5345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2013.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62D36CCF" w14:textId="77777777" w:rsidR="00D864E4" w:rsidRPr="00D864E4" w:rsidRDefault="00D864E4" w:rsidP="00D8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</w:t>
            </w:r>
          </w:p>
        </w:tc>
      </w:tr>
      <w:tr w:rsidR="00D864E4" w:rsidRPr="00D864E4" w14:paraId="4188230E" w14:textId="77777777" w:rsidTr="00D864E4">
        <w:trPr>
          <w:trHeight w:val="420"/>
          <w:jc w:val="center"/>
        </w:trPr>
        <w:tc>
          <w:tcPr>
            <w:tcW w:w="3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804186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2014.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4D5E9BB4" w14:textId="77777777" w:rsidR="00D864E4" w:rsidRPr="00D864E4" w:rsidRDefault="00D864E4" w:rsidP="00D8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22</w:t>
            </w:r>
          </w:p>
        </w:tc>
      </w:tr>
      <w:tr w:rsidR="00D864E4" w:rsidRPr="00D864E4" w14:paraId="177C70FC" w14:textId="77777777" w:rsidTr="00D864E4">
        <w:trPr>
          <w:trHeight w:val="420"/>
          <w:jc w:val="center"/>
        </w:trPr>
        <w:tc>
          <w:tcPr>
            <w:tcW w:w="3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EB5A1AF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2015.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390888FF" w14:textId="77777777" w:rsidR="00D864E4" w:rsidRPr="00D864E4" w:rsidRDefault="00D864E4" w:rsidP="00D8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15</w:t>
            </w:r>
          </w:p>
        </w:tc>
      </w:tr>
      <w:tr w:rsidR="00D864E4" w:rsidRPr="00D864E4" w14:paraId="447991B5" w14:textId="77777777" w:rsidTr="00D864E4">
        <w:trPr>
          <w:trHeight w:val="420"/>
          <w:jc w:val="center"/>
        </w:trPr>
        <w:tc>
          <w:tcPr>
            <w:tcW w:w="3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C073EED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2016.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D05D998" w14:textId="77777777" w:rsidR="00D864E4" w:rsidRPr="00D864E4" w:rsidRDefault="00D864E4" w:rsidP="00D8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19</w:t>
            </w:r>
          </w:p>
        </w:tc>
      </w:tr>
      <w:tr w:rsidR="00D864E4" w:rsidRPr="00D864E4" w14:paraId="5424DCB7" w14:textId="77777777" w:rsidTr="00D864E4">
        <w:trPr>
          <w:trHeight w:val="420"/>
          <w:jc w:val="center"/>
        </w:trPr>
        <w:tc>
          <w:tcPr>
            <w:tcW w:w="3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6D79F67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2017.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190AF34F" w14:textId="77777777" w:rsidR="00D864E4" w:rsidRPr="00D864E4" w:rsidRDefault="00D864E4" w:rsidP="00D8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</w:t>
            </w:r>
          </w:p>
        </w:tc>
      </w:tr>
      <w:tr w:rsidR="00D864E4" w:rsidRPr="00D864E4" w14:paraId="3E4FB8B5" w14:textId="77777777" w:rsidTr="00D864E4">
        <w:trPr>
          <w:trHeight w:val="420"/>
          <w:jc w:val="center"/>
        </w:trPr>
        <w:tc>
          <w:tcPr>
            <w:tcW w:w="3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534291B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2018.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5D19B55E" w14:textId="77777777" w:rsidR="00D864E4" w:rsidRPr="00D864E4" w:rsidRDefault="00D864E4" w:rsidP="00D8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30</w:t>
            </w:r>
          </w:p>
        </w:tc>
      </w:tr>
      <w:tr w:rsidR="00D864E4" w:rsidRPr="00D864E4" w14:paraId="603C9D6D" w14:textId="77777777" w:rsidTr="00D864E4">
        <w:trPr>
          <w:trHeight w:val="420"/>
          <w:jc w:val="center"/>
        </w:trPr>
        <w:tc>
          <w:tcPr>
            <w:tcW w:w="35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6DBE44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2019.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7428E741" w14:textId="77777777" w:rsidR="00D864E4" w:rsidRPr="00D864E4" w:rsidRDefault="00D864E4" w:rsidP="00D864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</w:t>
            </w:r>
          </w:p>
        </w:tc>
      </w:tr>
      <w:tr w:rsidR="00D864E4" w:rsidRPr="00D864E4" w14:paraId="04799AC2" w14:textId="77777777" w:rsidTr="00D864E4">
        <w:trPr>
          <w:trHeight w:val="420"/>
          <w:jc w:val="center"/>
        </w:trPr>
        <w:tc>
          <w:tcPr>
            <w:tcW w:w="350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0703F55" w14:textId="77777777" w:rsidR="00D864E4" w:rsidRPr="00D864E4" w:rsidRDefault="00D864E4" w:rsidP="00C141EB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4C6E7" w:fill="B4C6E7"/>
            <w:noWrap/>
            <w:vAlign w:val="bottom"/>
            <w:hideMark/>
          </w:tcPr>
          <w:p w14:paraId="3D3A6676" w14:textId="77777777" w:rsidR="00D864E4" w:rsidRPr="00D864E4" w:rsidRDefault="00D864E4" w:rsidP="00D864E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</w:pPr>
            <w:r w:rsidRPr="00D864E4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hr-HR"/>
              </w:rPr>
              <w:t>300</w:t>
            </w:r>
          </w:p>
        </w:tc>
      </w:tr>
    </w:tbl>
    <w:p w14:paraId="4832A871" w14:textId="77777777" w:rsidR="003471CC" w:rsidRPr="003471CC" w:rsidRDefault="003471CC" w:rsidP="003471CC"/>
    <w:p w14:paraId="5A74D815" w14:textId="77777777" w:rsidR="007A3EDE" w:rsidRDefault="007A3EDE" w:rsidP="007A3EDE">
      <w:pPr>
        <w:rPr>
          <w:rFonts w:asciiTheme="minorHAnsi" w:hAnsiTheme="minorHAnsi" w:cstheme="minorHAnsi"/>
        </w:rPr>
      </w:pPr>
    </w:p>
    <w:p w14:paraId="4F928016" w14:textId="77777777" w:rsidR="004D7A58" w:rsidRDefault="004D7A58" w:rsidP="007A3EDE">
      <w:pPr>
        <w:rPr>
          <w:rFonts w:asciiTheme="minorHAnsi" w:hAnsiTheme="minorHAnsi" w:cstheme="minorHAnsi"/>
        </w:rPr>
      </w:pPr>
    </w:p>
    <w:p w14:paraId="42489965" w14:textId="77777777" w:rsidR="004D7A58" w:rsidRDefault="004D7A58" w:rsidP="007A3EDE">
      <w:pPr>
        <w:rPr>
          <w:rFonts w:asciiTheme="minorHAnsi" w:hAnsiTheme="minorHAnsi" w:cstheme="minorHAnsi"/>
        </w:rPr>
      </w:pPr>
    </w:p>
    <w:p w14:paraId="76318384" w14:textId="77777777" w:rsidR="004D7A58" w:rsidRDefault="004D7A58" w:rsidP="007A3EDE">
      <w:pPr>
        <w:rPr>
          <w:rFonts w:asciiTheme="minorHAnsi" w:hAnsiTheme="minorHAnsi" w:cstheme="minorHAnsi"/>
        </w:rPr>
      </w:pPr>
    </w:p>
    <w:p w14:paraId="648F5843" w14:textId="77777777" w:rsidR="004D7A58" w:rsidRPr="006B1AAD" w:rsidRDefault="004D7A58" w:rsidP="007A3EDE">
      <w:pPr>
        <w:rPr>
          <w:rFonts w:asciiTheme="minorHAnsi" w:hAnsiTheme="minorHAnsi" w:cstheme="minorHAnsi"/>
        </w:rPr>
      </w:pPr>
    </w:p>
    <w:p w14:paraId="6A39DF2C" w14:textId="77777777" w:rsidR="00DD0B54" w:rsidRDefault="00DD0B54" w:rsidP="00DB5367">
      <w:pPr>
        <w:pStyle w:val="Caption"/>
        <w:rPr>
          <w:rFonts w:asciiTheme="minorHAnsi" w:hAnsiTheme="minorHAnsi" w:cstheme="minorHAnsi"/>
        </w:rPr>
      </w:pPr>
    </w:p>
    <w:p w14:paraId="49339D36" w14:textId="77777777" w:rsidR="00DD0B54" w:rsidRDefault="00DD0B54" w:rsidP="00DB5367">
      <w:pPr>
        <w:pStyle w:val="Caption"/>
        <w:rPr>
          <w:rFonts w:asciiTheme="minorHAnsi" w:hAnsiTheme="minorHAnsi" w:cstheme="minorHAnsi"/>
        </w:rPr>
      </w:pPr>
    </w:p>
    <w:p w14:paraId="5C22EE9E" w14:textId="77777777" w:rsidR="00DD0B54" w:rsidRDefault="00DD0B54" w:rsidP="00DB5367">
      <w:pPr>
        <w:pStyle w:val="Caption"/>
        <w:rPr>
          <w:rFonts w:asciiTheme="minorHAnsi" w:hAnsiTheme="minorHAnsi" w:cstheme="minorHAnsi"/>
        </w:rPr>
      </w:pPr>
    </w:p>
    <w:p w14:paraId="4329009C" w14:textId="77777777" w:rsidR="00D616B6" w:rsidRDefault="00B11C83" w:rsidP="00371E35">
      <w:pPr>
        <w:pStyle w:val="Caption"/>
        <w:jc w:val="center"/>
        <w:rPr>
          <w:rFonts w:asciiTheme="minorHAnsi" w:hAnsiTheme="minorHAnsi" w:cstheme="minorHAnsi"/>
          <w:b w:val="0"/>
        </w:rPr>
      </w:pPr>
      <w:bookmarkStart w:id="65" w:name="_Toc37312889"/>
      <w:proofErr w:type="spellStart"/>
      <w:r w:rsidRPr="006B1AAD">
        <w:rPr>
          <w:rFonts w:asciiTheme="minorHAnsi" w:hAnsiTheme="minorHAnsi" w:cstheme="minorHAnsi"/>
        </w:rPr>
        <w:lastRenderedPageBreak/>
        <w:t>Tablica</w:t>
      </w:r>
      <w:proofErr w:type="spellEnd"/>
      <w:r w:rsidR="00DB5367" w:rsidRPr="006B1AAD">
        <w:rPr>
          <w:rFonts w:asciiTheme="minorHAnsi" w:hAnsiTheme="minorHAnsi" w:cstheme="minorHAnsi"/>
        </w:rPr>
        <w:t xml:space="preserve"> </w:t>
      </w:r>
      <w:r w:rsidR="00DB5367" w:rsidRPr="006B1AAD">
        <w:rPr>
          <w:rFonts w:asciiTheme="minorHAnsi" w:hAnsiTheme="minorHAnsi" w:cstheme="minorHAnsi"/>
        </w:rPr>
        <w:fldChar w:fldCharType="begin"/>
      </w:r>
      <w:r w:rsidR="00DB5367" w:rsidRPr="006B1AAD">
        <w:rPr>
          <w:rFonts w:asciiTheme="minorHAnsi" w:hAnsiTheme="minorHAnsi" w:cstheme="minorHAnsi"/>
        </w:rPr>
        <w:instrText xml:space="preserve"> SEQ Table \* ARABIC </w:instrText>
      </w:r>
      <w:r w:rsidR="00DB5367" w:rsidRPr="006B1AAD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13</w:t>
      </w:r>
      <w:r w:rsidR="00DB5367" w:rsidRPr="006B1AAD">
        <w:rPr>
          <w:rFonts w:asciiTheme="minorHAnsi" w:hAnsiTheme="minorHAnsi" w:cstheme="minorHAnsi"/>
        </w:rPr>
        <w:fldChar w:fldCharType="end"/>
      </w:r>
      <w:r w:rsidR="003C4788" w:rsidRPr="006B1AAD">
        <w:rPr>
          <w:rFonts w:asciiTheme="minorHAnsi" w:hAnsiTheme="minorHAnsi" w:cstheme="minorHAnsi"/>
        </w:rPr>
        <w:t xml:space="preserve">. </w:t>
      </w:r>
      <w:proofErr w:type="spellStart"/>
      <w:r w:rsidR="003C4788" w:rsidRPr="006B1AAD">
        <w:rPr>
          <w:rFonts w:asciiTheme="minorHAnsi" w:hAnsiTheme="minorHAnsi" w:cstheme="minorHAnsi"/>
          <w:b w:val="0"/>
        </w:rPr>
        <w:t>Pregled</w:t>
      </w:r>
      <w:proofErr w:type="spellEnd"/>
      <w:r w:rsidR="003C4788" w:rsidRPr="006B1AAD">
        <w:rPr>
          <w:rFonts w:asciiTheme="minorHAnsi" w:hAnsiTheme="minorHAnsi" w:cstheme="minorHAnsi"/>
          <w:b w:val="0"/>
        </w:rPr>
        <w:t xml:space="preserve"> </w:t>
      </w:r>
      <w:proofErr w:type="spellStart"/>
      <w:r w:rsidR="003C4788" w:rsidRPr="006B1AAD">
        <w:rPr>
          <w:rFonts w:asciiTheme="minorHAnsi" w:hAnsiTheme="minorHAnsi" w:cstheme="minorHAnsi"/>
          <w:b w:val="0"/>
        </w:rPr>
        <w:t>katastarskih</w:t>
      </w:r>
      <w:proofErr w:type="spellEnd"/>
      <w:r w:rsidR="003C4788" w:rsidRPr="006B1AAD">
        <w:rPr>
          <w:rFonts w:asciiTheme="minorHAnsi" w:hAnsiTheme="minorHAnsi" w:cstheme="minorHAnsi"/>
          <w:b w:val="0"/>
        </w:rPr>
        <w:t xml:space="preserve"> </w:t>
      </w:r>
      <w:proofErr w:type="spellStart"/>
      <w:r w:rsidR="003C4788" w:rsidRPr="006B1AAD">
        <w:rPr>
          <w:rFonts w:asciiTheme="minorHAnsi" w:hAnsiTheme="minorHAnsi" w:cstheme="minorHAnsi"/>
          <w:b w:val="0"/>
        </w:rPr>
        <w:t>općina</w:t>
      </w:r>
      <w:proofErr w:type="spellEnd"/>
      <w:r w:rsidR="003C4788" w:rsidRPr="006B1AAD">
        <w:rPr>
          <w:rFonts w:asciiTheme="minorHAnsi" w:hAnsiTheme="minorHAnsi" w:cstheme="minorHAnsi"/>
          <w:b w:val="0"/>
        </w:rPr>
        <w:t xml:space="preserve"> u </w:t>
      </w:r>
      <w:proofErr w:type="spellStart"/>
      <w:r w:rsidR="003C4788" w:rsidRPr="006B1AAD">
        <w:rPr>
          <w:rFonts w:asciiTheme="minorHAnsi" w:hAnsiTheme="minorHAnsi" w:cstheme="minorHAnsi"/>
          <w:b w:val="0"/>
        </w:rPr>
        <w:t>Republici</w:t>
      </w:r>
      <w:proofErr w:type="spellEnd"/>
      <w:r w:rsidR="003C4788" w:rsidRPr="006B1AAD">
        <w:rPr>
          <w:rFonts w:asciiTheme="minorHAnsi" w:hAnsiTheme="minorHAnsi" w:cstheme="minorHAnsi"/>
          <w:b w:val="0"/>
        </w:rPr>
        <w:t xml:space="preserve"> </w:t>
      </w:r>
      <w:proofErr w:type="spellStart"/>
      <w:r w:rsidR="003C4788" w:rsidRPr="006B1AAD">
        <w:rPr>
          <w:rFonts w:asciiTheme="minorHAnsi" w:hAnsiTheme="minorHAnsi" w:cstheme="minorHAnsi"/>
          <w:b w:val="0"/>
        </w:rPr>
        <w:t>Hrvatskoj</w:t>
      </w:r>
      <w:proofErr w:type="spellEnd"/>
      <w:r w:rsidR="003C4788" w:rsidRPr="006B1AAD">
        <w:rPr>
          <w:rFonts w:asciiTheme="minorHAnsi" w:hAnsiTheme="minorHAnsi" w:cstheme="minorHAnsi"/>
          <w:b w:val="0"/>
        </w:rPr>
        <w:t xml:space="preserve"> – </w:t>
      </w:r>
      <w:proofErr w:type="spellStart"/>
      <w:r w:rsidR="003C4788" w:rsidRPr="006B1AAD">
        <w:rPr>
          <w:rFonts w:asciiTheme="minorHAnsi" w:hAnsiTheme="minorHAnsi" w:cstheme="minorHAnsi"/>
          <w:b w:val="0"/>
        </w:rPr>
        <w:t>obnova</w:t>
      </w:r>
      <w:proofErr w:type="spellEnd"/>
      <w:r w:rsidR="003C4788" w:rsidRPr="006B1AAD">
        <w:rPr>
          <w:rFonts w:asciiTheme="minorHAnsi" w:hAnsiTheme="minorHAnsi" w:cstheme="minorHAnsi"/>
          <w:b w:val="0"/>
        </w:rPr>
        <w:t xml:space="preserve"> </w:t>
      </w:r>
      <w:proofErr w:type="spellStart"/>
      <w:r w:rsidR="003C4788" w:rsidRPr="006B1AAD">
        <w:rPr>
          <w:rFonts w:asciiTheme="minorHAnsi" w:hAnsiTheme="minorHAnsi" w:cstheme="minorHAnsi"/>
          <w:b w:val="0"/>
        </w:rPr>
        <w:t>i</w:t>
      </w:r>
      <w:proofErr w:type="spellEnd"/>
      <w:r w:rsidR="003C4788" w:rsidRPr="006B1AAD">
        <w:rPr>
          <w:rFonts w:asciiTheme="minorHAnsi" w:hAnsiTheme="minorHAnsi" w:cstheme="minorHAnsi"/>
          <w:b w:val="0"/>
        </w:rPr>
        <w:t xml:space="preserve"> </w:t>
      </w:r>
      <w:proofErr w:type="spellStart"/>
      <w:r w:rsidR="003C4788" w:rsidRPr="006B1AAD">
        <w:rPr>
          <w:rFonts w:asciiTheme="minorHAnsi" w:hAnsiTheme="minorHAnsi" w:cstheme="minorHAnsi"/>
          <w:b w:val="0"/>
        </w:rPr>
        <w:t>osnivanje</w:t>
      </w:r>
      <w:proofErr w:type="spellEnd"/>
      <w:r w:rsidR="003C4788" w:rsidRPr="006B1AAD">
        <w:rPr>
          <w:rFonts w:asciiTheme="minorHAnsi" w:hAnsiTheme="minorHAnsi" w:cstheme="minorHAnsi"/>
          <w:b w:val="0"/>
        </w:rPr>
        <w:t xml:space="preserve"> </w:t>
      </w:r>
      <w:proofErr w:type="spellStart"/>
      <w:r w:rsidR="003C4788" w:rsidRPr="006B1AAD">
        <w:rPr>
          <w:rFonts w:asciiTheme="minorHAnsi" w:hAnsiTheme="minorHAnsi" w:cstheme="minorHAnsi"/>
          <w:b w:val="0"/>
        </w:rPr>
        <w:t>zemljišne</w:t>
      </w:r>
      <w:proofErr w:type="spellEnd"/>
      <w:r w:rsidR="003C4788" w:rsidRPr="006B1AAD">
        <w:rPr>
          <w:rFonts w:asciiTheme="minorHAnsi" w:hAnsiTheme="minorHAnsi" w:cstheme="minorHAnsi"/>
          <w:b w:val="0"/>
        </w:rPr>
        <w:t xml:space="preserve"> </w:t>
      </w:r>
      <w:proofErr w:type="spellStart"/>
      <w:r w:rsidR="003C4788" w:rsidRPr="006B1AAD">
        <w:rPr>
          <w:rFonts w:asciiTheme="minorHAnsi" w:hAnsiTheme="minorHAnsi" w:cstheme="minorHAnsi"/>
          <w:b w:val="0"/>
        </w:rPr>
        <w:t>knjige</w:t>
      </w:r>
      <w:bookmarkEnd w:id="65"/>
      <w:proofErr w:type="spellEnd"/>
    </w:p>
    <w:p w14:paraId="17093904" w14:textId="77777777" w:rsidR="00371E35" w:rsidRPr="00371E35" w:rsidRDefault="00371E35" w:rsidP="00371E35"/>
    <w:tbl>
      <w:tblPr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5"/>
        <w:gridCol w:w="1620"/>
        <w:gridCol w:w="1440"/>
        <w:gridCol w:w="1622"/>
        <w:gridCol w:w="1402"/>
        <w:gridCol w:w="1052"/>
        <w:gridCol w:w="1384"/>
      </w:tblGrid>
      <w:tr w:rsidR="00371E35" w:rsidRPr="008654A0" w14:paraId="5582EEEA" w14:textId="77777777" w:rsidTr="00FD2166">
        <w:trPr>
          <w:trHeight w:val="255"/>
          <w:tblHeader/>
        </w:trPr>
        <w:tc>
          <w:tcPr>
            <w:tcW w:w="10325" w:type="dxa"/>
            <w:gridSpan w:val="7"/>
            <w:vMerge w:val="restart"/>
            <w:shd w:val="clear" w:color="auto" w:fill="8DB3E2" w:themeFill="text2" w:themeFillTint="66"/>
            <w:vAlign w:val="center"/>
          </w:tcPr>
          <w:p w14:paraId="57DD07D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054038">
              <w:rPr>
                <w:rFonts w:ascii="Arial" w:eastAsia="Times New Roman" w:hAnsi="Arial" w:cs="Arial"/>
                <w:b/>
                <w:bCs/>
                <w:sz w:val="16"/>
                <w:szCs w:val="16"/>
                <w:bdr w:val="single" w:sz="4" w:space="0" w:color="auto"/>
                <w:lang w:val="hr-HR"/>
              </w:rPr>
              <w:t>Novootvorene EOP zemljišne knjige i izlaganja</w:t>
            </w:r>
            <w:r w:rsidRPr="00054038">
              <w:rPr>
                <w:rFonts w:ascii="Arial" w:eastAsia="Times New Roman" w:hAnsi="Arial" w:cs="Arial"/>
                <w:b/>
                <w:bCs/>
                <w:sz w:val="16"/>
                <w:szCs w:val="16"/>
                <w:bdr w:val="single" w:sz="4" w:space="0" w:color="auto"/>
                <w:lang w:val="hr-HR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Datum dokumenta: 31.12.2019.</w:t>
            </w:r>
          </w:p>
        </w:tc>
      </w:tr>
      <w:tr w:rsidR="00371E35" w:rsidRPr="008654A0" w14:paraId="7AB6F544" w14:textId="77777777" w:rsidTr="00FD2166">
        <w:trPr>
          <w:trHeight w:val="398"/>
          <w:tblHeader/>
        </w:trPr>
        <w:tc>
          <w:tcPr>
            <w:tcW w:w="10325" w:type="dxa"/>
            <w:gridSpan w:val="7"/>
            <w:vMerge/>
            <w:shd w:val="clear" w:color="auto" w:fill="8DB3E2" w:themeFill="text2" w:themeFillTint="66"/>
            <w:vAlign w:val="center"/>
          </w:tcPr>
          <w:p w14:paraId="1B14741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</w:tr>
      <w:tr w:rsidR="00371E35" w:rsidRPr="008654A0" w14:paraId="5E0CF8A2" w14:textId="77777777" w:rsidTr="00FD2166">
        <w:trPr>
          <w:trHeight w:val="465"/>
          <w:tblHeader/>
        </w:trPr>
        <w:tc>
          <w:tcPr>
            <w:tcW w:w="1805" w:type="dxa"/>
            <w:shd w:val="clear" w:color="auto" w:fill="8DB3E2" w:themeFill="text2" w:themeFillTint="66"/>
            <w:vAlign w:val="center"/>
          </w:tcPr>
          <w:p w14:paraId="57EC1A2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REPUBLIKA HRVATSKA </w:t>
            </w:r>
          </w:p>
        </w:tc>
        <w:tc>
          <w:tcPr>
            <w:tcW w:w="3060" w:type="dxa"/>
            <w:gridSpan w:val="2"/>
            <w:shd w:val="clear" w:color="auto" w:fill="8DB3E2" w:themeFill="text2" w:themeFillTint="66"/>
            <w:vAlign w:val="center"/>
          </w:tcPr>
          <w:p w14:paraId="17B42C1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Katastarska općina</w:t>
            </w:r>
          </w:p>
        </w:tc>
        <w:tc>
          <w:tcPr>
            <w:tcW w:w="5460" w:type="dxa"/>
            <w:gridSpan w:val="4"/>
            <w:shd w:val="clear" w:color="auto" w:fill="DBE5F1" w:themeFill="accent1" w:themeFillTint="33"/>
            <w:vAlign w:val="center"/>
          </w:tcPr>
          <w:p w14:paraId="760CA46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Katastarska općina – otvorena cijela ili dio zemljišne knjige</w:t>
            </w:r>
          </w:p>
        </w:tc>
      </w:tr>
      <w:tr w:rsidR="00371E35" w:rsidRPr="008654A0" w14:paraId="7F3C2AC3" w14:textId="77777777" w:rsidTr="000E1002">
        <w:trPr>
          <w:trHeight w:val="705"/>
          <w:tblHeader/>
        </w:trPr>
        <w:tc>
          <w:tcPr>
            <w:tcW w:w="1805" w:type="dxa"/>
            <w:shd w:val="clear" w:color="auto" w:fill="8DB3E2" w:themeFill="text2" w:themeFillTint="66"/>
            <w:noWrap/>
            <w:vAlign w:val="center"/>
          </w:tcPr>
          <w:p w14:paraId="32AB559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ZK odjel</w:t>
            </w:r>
          </w:p>
        </w:tc>
        <w:tc>
          <w:tcPr>
            <w:tcW w:w="1620" w:type="dxa"/>
            <w:shd w:val="clear" w:color="auto" w:fill="8DB3E2" w:themeFill="text2" w:themeFillTint="66"/>
            <w:vAlign w:val="center"/>
          </w:tcPr>
          <w:p w14:paraId="72003E0D" w14:textId="77777777" w:rsidR="00371E35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 xml:space="preserve">       OBNOVA </w:t>
            </w:r>
          </w:p>
          <w:p w14:paraId="0E5966A5" w14:textId="77777777" w:rsidR="00371E35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 xml:space="preserve">             ILI </w:t>
            </w:r>
          </w:p>
          <w:p w14:paraId="16C38D6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 xml:space="preserve">   OSNIVANJE ZK </w:t>
            </w:r>
          </w:p>
        </w:tc>
        <w:tc>
          <w:tcPr>
            <w:tcW w:w="1440" w:type="dxa"/>
            <w:shd w:val="clear" w:color="auto" w:fill="8DB3E2" w:themeFill="text2" w:themeFillTint="66"/>
            <w:vAlign w:val="center"/>
          </w:tcPr>
          <w:p w14:paraId="67146A8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Godina početka izlaganja</w:t>
            </w: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14:paraId="1546B8A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Otvorena nova EOP ZK (usklađena s katastrom</w:t>
            </w: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)</w:t>
            </w:r>
          </w:p>
        </w:tc>
        <w:tc>
          <w:tcPr>
            <w:tcW w:w="1402" w:type="dxa"/>
            <w:shd w:val="clear" w:color="auto" w:fill="DBE5F1" w:themeFill="accent1" w:themeFillTint="33"/>
            <w:vAlign w:val="center"/>
          </w:tcPr>
          <w:p w14:paraId="55266D5A" w14:textId="77777777" w:rsidR="00371E35" w:rsidRPr="008654A0" w:rsidRDefault="000E1002" w:rsidP="00B95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 xml:space="preserve">Broj čestica </w:t>
            </w:r>
            <w:r w:rsidR="00371E35"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u usklađenim KO</w:t>
            </w:r>
          </w:p>
        </w:tc>
        <w:tc>
          <w:tcPr>
            <w:tcW w:w="1052" w:type="dxa"/>
            <w:shd w:val="clear" w:color="auto" w:fill="DBE5F1" w:themeFill="accent1" w:themeFillTint="33"/>
            <w:vAlign w:val="center"/>
          </w:tcPr>
          <w:p w14:paraId="3E3E069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 xml:space="preserve">Ukupna površina  usklađenih čestica </w:t>
            </w: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br/>
              <w:t>(m2)</w:t>
            </w:r>
          </w:p>
        </w:tc>
        <w:tc>
          <w:tcPr>
            <w:tcW w:w="1384" w:type="dxa"/>
            <w:shd w:val="clear" w:color="auto" w:fill="DBE5F1" w:themeFill="accent1" w:themeFillTint="33"/>
            <w:vAlign w:val="center"/>
          </w:tcPr>
          <w:p w14:paraId="6C90849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Godina (kad je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 xml:space="preserve"> otvorena cijela ili dio EOP ZK</w:t>
            </w: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)</w:t>
            </w:r>
          </w:p>
        </w:tc>
      </w:tr>
      <w:tr w:rsidR="00371E35" w:rsidRPr="008654A0" w14:paraId="46AD17FF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42416FC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Beli Manastir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636AFA2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1A0B1BC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3735A64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20394E8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5186959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3325A80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92417F0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797E759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Benkovac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0372078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4897D8F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046BD03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3720200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6678A58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3D72D36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6A6191C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78B73B0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Biograd n/m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285FC06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7C65E37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6BD3820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2C310D7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70DE082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10EBF1C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3FE80C0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D1E102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55E7ED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Biograd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5359DE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4F79AE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Biograd na moru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9FE970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10916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6F43B1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36856042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28C860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2016.</w:t>
            </w:r>
          </w:p>
        </w:tc>
      </w:tr>
      <w:tr w:rsidR="00371E35" w:rsidRPr="008654A0" w14:paraId="209945C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59E272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F51087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Tkon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2BE9C6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2011.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582762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8FC91F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7967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C79512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52A3DF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063C4A5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31639C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6B395B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Ždrelac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2840C3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2011.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ED649D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Ždrelac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DDA9F9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5252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729DEA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C4F119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2016.</w:t>
            </w:r>
          </w:p>
        </w:tc>
      </w:tr>
      <w:tr w:rsidR="00371E35" w:rsidRPr="008654A0" w14:paraId="7821C072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3E7BDD8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30EDAFE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Raštane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2981E51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2015.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773DA73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Raštane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13442A3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2484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39136B8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11099456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3911BA3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2019.</w:t>
            </w:r>
          </w:p>
        </w:tc>
      </w:tr>
      <w:tr w:rsidR="00371E35" w:rsidRPr="008654A0" w14:paraId="181BB850" w14:textId="77777777" w:rsidTr="000E1002">
        <w:trPr>
          <w:trHeight w:val="312"/>
        </w:trPr>
        <w:tc>
          <w:tcPr>
            <w:tcW w:w="1805" w:type="dxa"/>
            <w:shd w:val="clear" w:color="auto" w:fill="FFFFFF"/>
            <w:noWrap/>
            <w:vAlign w:val="center"/>
          </w:tcPr>
          <w:p w14:paraId="41E0C7E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6761D7B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Filipjakov</w:t>
            </w:r>
            <w:proofErr w:type="spellEnd"/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2F9E39F0" w14:textId="77777777" w:rsidR="00371E35" w:rsidRPr="008654A0" w:rsidRDefault="00371E35" w:rsidP="00B95329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 w:rsidRPr="008654A0">
              <w:rPr>
                <w:rFonts w:ascii="Arial" w:eastAsia="Times New Roman" w:hAnsi="Arial" w:cs="Arial"/>
                <w:sz w:val="16"/>
                <w:szCs w:val="16"/>
                <w:lang w:val="hr-HR" w:eastAsia="en-US"/>
              </w:rPr>
              <w:t xml:space="preserve"> kvartal 2014.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6421829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Filipjakov</w:t>
            </w:r>
            <w:proofErr w:type="spellEnd"/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749B522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3621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05ABEC6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11005300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2F98E87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2018.</w:t>
            </w:r>
          </w:p>
        </w:tc>
      </w:tr>
      <w:tr w:rsidR="00371E35" w:rsidRPr="008654A0" w14:paraId="5A985F58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7A7A91A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4B33980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Banj</w:t>
            </w:r>
            <w:proofErr w:type="spellEnd"/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155C19E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2017.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0959EF0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5A33F06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1599975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4050109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98B6B63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228E968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5332620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Neviđane</w:t>
            </w:r>
            <w:proofErr w:type="spellEnd"/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4EE8B43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2017.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50556E0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7869EAA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125C4E7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7A3B8C8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5ABF3DA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54A3AC7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261C934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Dobropoljana</w:t>
            </w:r>
            <w:proofErr w:type="spellEnd"/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314B8F5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2017.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3AC605E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59DDED0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31D9F0A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10F2978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312D6AA8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70B6DBE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321FAB8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Mrljane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040415E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2017.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2BC96A8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6907AF0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66D37DE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5A92149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EC6FC63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36617B8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Bjelovar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54CCFBB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56E1066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11C05BD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1B91061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25A2EA1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75FBFA8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30E0C45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2CD38C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60924A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Stare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Plavnice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7D10BF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9C5CE8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Stare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Plavnice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4905D1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861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151268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5.343.265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140190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2006.</w:t>
            </w:r>
          </w:p>
        </w:tc>
      </w:tr>
      <w:tr w:rsidR="00371E35" w:rsidRPr="008654A0" w14:paraId="0740777E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CF9994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E79BC9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Brezovac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F45B6F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089EDB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Brezovac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6723FB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1062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803BB2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7.080.437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22EC4C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2008.</w:t>
            </w:r>
          </w:p>
        </w:tc>
      </w:tr>
      <w:tr w:rsidR="00371E35" w:rsidRPr="008654A0" w14:paraId="743A565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F34C4D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6710C9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Nove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Plavnice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9FC6FB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457AE0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Nove .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Plavnice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2BC32D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2314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8F8067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8.228.981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E1D470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2009.</w:t>
            </w:r>
          </w:p>
        </w:tc>
      </w:tr>
      <w:tr w:rsidR="00371E35" w:rsidRPr="008654A0" w14:paraId="384561C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D0F4B6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ECC9BB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Sredice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7F7C1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2010.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7C8AE2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Bjelovar-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Sredice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8CD537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80926B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21F5D2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2012.</w:t>
            </w:r>
          </w:p>
        </w:tc>
      </w:tr>
      <w:tr w:rsidR="00371E35" w:rsidRPr="008654A0" w14:paraId="7DAE8007" w14:textId="77777777" w:rsidTr="000E1002">
        <w:trPr>
          <w:trHeight w:val="222"/>
        </w:trPr>
        <w:tc>
          <w:tcPr>
            <w:tcW w:w="1805" w:type="dxa"/>
            <w:shd w:val="clear" w:color="auto" w:fill="auto"/>
            <w:noWrap/>
            <w:vAlign w:val="center"/>
          </w:tcPr>
          <w:p w14:paraId="58C4192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604F60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Bjelovar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75F7217" w14:textId="77777777" w:rsidR="00371E35" w:rsidRPr="008654A0" w:rsidRDefault="00371E35" w:rsidP="00B95329">
            <w:pPr>
              <w:spacing w:after="200" w:line="276" w:lineRule="auto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 w:rsidRPr="008654A0">
              <w:rPr>
                <w:rFonts w:ascii="Arial" w:eastAsia="Times New Roman" w:hAnsi="Arial" w:cs="Arial"/>
                <w:sz w:val="16"/>
                <w:szCs w:val="16"/>
                <w:lang w:val="hr-HR" w:eastAsia="en-US"/>
              </w:rPr>
              <w:t xml:space="preserve"> kvartal 2018.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3A8A67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806C8F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759A71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56C0FF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2731973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2A7276F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Buje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0449D2B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1F24B3A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5E0D085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35053F4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2558780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4E0289F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49E803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4A4396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B3A079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Petrovija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C42256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2004.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0A138A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406676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4B8EDD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589701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CFB1783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A9B7F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034D7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Materada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C03DD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2012.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11A9B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A7A87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F5D94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9D7E1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4328E78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C1F0A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Buzet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3A1E7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AEC4E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C54C7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13CDB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C8E1B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89093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56F8E71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905A2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DE5C5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Buzet-Stari Grad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8A897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2015.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C89C1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Buzet-Stari Grad (dio)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18A32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133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37DA9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CADC3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2015.</w:t>
            </w:r>
          </w:p>
        </w:tc>
      </w:tr>
      <w:tr w:rsidR="00371E35" w:rsidRPr="008654A0" w14:paraId="34731BC1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B831B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57D07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Buzet-Stari Grad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E5F5E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172BB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Buzet-Stari Grad (dio)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F5811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665F9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6E16F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2016.</w:t>
            </w:r>
          </w:p>
        </w:tc>
      </w:tr>
      <w:tr w:rsidR="00371E35" w:rsidRPr="008654A0" w14:paraId="0EF310CE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FC8CC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B1D46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Buzet-Stari Grad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2E8E5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189E4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Buzet-Stari Grad (dio)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7C62A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E28E1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2033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2016.</w:t>
            </w:r>
          </w:p>
        </w:tc>
      </w:tr>
      <w:tr w:rsidR="00371E35" w:rsidRPr="008654A0" w14:paraId="326061AC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D879F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CCBFD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Buzet-Stari Grad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E9832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58A73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Buzet-Stari Grad (dio)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49A9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7C4F8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02D2D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2016.</w:t>
            </w:r>
          </w:p>
        </w:tc>
      </w:tr>
      <w:tr w:rsidR="00371E35" w:rsidRPr="008654A0" w14:paraId="4245436F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8FC0D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E63BF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Buzet-Stari Grad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976B9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07592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Buzet-Stari Grad (dio)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F4B43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B37E6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04DAA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2018.</w:t>
            </w:r>
          </w:p>
        </w:tc>
      </w:tr>
      <w:tr w:rsidR="00371E35" w:rsidRPr="008654A0" w14:paraId="4CAE9F58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38E27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54298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Buzet-Stari Grad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CABCB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B5D49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Buzet-Stari Grad (dio)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A9ECE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F2A61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DAE5C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2018.</w:t>
            </w:r>
          </w:p>
        </w:tc>
      </w:tr>
      <w:tr w:rsidR="00371E35" w:rsidRPr="008654A0" w14:paraId="056051C9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6223E3C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Crikvenica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15E76B2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6A072AD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300321E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033812F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193CD0E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4D27A7E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CD3C64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B2E46D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960702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Selce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3BAB3E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2010.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C9364F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D94B08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8093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C459E6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706 ha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5DAFAC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FF4511D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136AD3A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Čabar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0445C41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0380A92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79E7291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3420605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591C2B7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28BD445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35DF924A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5AD8C19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Čakovec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48889C7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3BE6974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1846852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646E83B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7EBF711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11639F3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316E744C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CFBF92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991FF9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Savska Ves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1074D6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03214F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Savska Ves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C5AC3F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1084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11D7CB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3.005.721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3474D5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</w:tr>
      <w:tr w:rsidR="00371E35" w:rsidRPr="008654A0" w14:paraId="0704F76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57046D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F5AD85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Pušćine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B2B200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079A2D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Pušćine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567C45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2472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8E492C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6.212.356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3DFAD3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2007.</w:t>
            </w:r>
          </w:p>
        </w:tc>
      </w:tr>
      <w:tr w:rsidR="00371E35" w:rsidRPr="008654A0" w14:paraId="0A4866B5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4946E9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D63122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Nedelišće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CBB918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2CB709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Nedelišće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1AC1F2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5929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3353A5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2.430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C0C2DD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2010.</w:t>
            </w:r>
          </w:p>
        </w:tc>
      </w:tr>
      <w:tr w:rsidR="00371E35" w:rsidRPr="008654A0" w14:paraId="5B1F7D9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698E50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297FF8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Dunjkovec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C320BA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2010.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6F4B41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Dunjkovec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4ADEBB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1625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F37992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2FB3B5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2011.</w:t>
            </w:r>
          </w:p>
        </w:tc>
      </w:tr>
      <w:tr w:rsidR="00371E35" w:rsidRPr="008654A0" w14:paraId="1B9E967E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221408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0B44F0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Gornji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Pustakovec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047D7C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2011.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F2D647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Gornji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Pustakovec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B737F5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973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8E93E9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712143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2012.</w:t>
            </w:r>
          </w:p>
        </w:tc>
      </w:tr>
      <w:tr w:rsidR="00371E35" w:rsidRPr="008654A0" w14:paraId="48408F3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E0013B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4008F2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Gradišćak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480657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2012.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CC17D1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Gradišćak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5E7D22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5281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97658B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C356A6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2014.</w:t>
            </w:r>
          </w:p>
        </w:tc>
      </w:tr>
      <w:tr w:rsidR="00371E35" w:rsidRPr="008654A0" w14:paraId="368AA242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C2427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7C85C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Selnica (dio)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25061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2014.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68C38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Selnica (dio)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21097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74559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0499B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2018.</w:t>
            </w:r>
          </w:p>
        </w:tc>
      </w:tr>
      <w:tr w:rsidR="00371E35" w:rsidRPr="008654A0" w14:paraId="0984C060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7F7E9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274A2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Zebanec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(dio)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55A7E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2014.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16C63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BF3DD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B53A3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878EF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39679C3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D4D52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020E7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Čakovec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F0AD4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2018.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34B81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880E4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984FD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3B14B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75D680B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C9FA0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Čazma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8A476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E2C26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484D2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C5587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DFB20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BCDC5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9FD570A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6D4CA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Daruvar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21A623" w14:textId="77777777" w:rsidR="00371E35" w:rsidRPr="008654A0" w:rsidRDefault="00371E35" w:rsidP="00B95329">
            <w:pPr>
              <w:rPr>
                <w:rFonts w:ascii="Arial" w:eastAsia="Times New Roman" w:hAnsi="Arial" w:cs="Arial"/>
                <w:color w:val="FF00FF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color w:val="FF00FF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EF6AE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E4DFC2" w14:textId="77777777" w:rsidR="00371E35" w:rsidRPr="008654A0" w:rsidRDefault="00371E35" w:rsidP="00B95329">
            <w:pPr>
              <w:rPr>
                <w:rFonts w:ascii="Arial" w:eastAsia="Times New Roman" w:hAnsi="Arial" w:cs="Arial"/>
                <w:color w:val="FF00FF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68E60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color w:val="FF00FF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4D582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3AF60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E78B976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6700F51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2AC6969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Sirač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1F8C240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2010.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5E4E0B9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Sirač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731F4F6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5706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13373C4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1844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4910397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2013.</w:t>
            </w:r>
          </w:p>
        </w:tc>
      </w:tr>
      <w:tr w:rsidR="00371E35" w:rsidRPr="008654A0" w14:paraId="44B919A9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486F9EB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Delnice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7D278FF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71CAE24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0F56A44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09E897A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3B0E981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39EC991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A6D9D8C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C1A453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6DEC44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Stara Sušica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B1D659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1CFEEE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Stara Sušica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10C2C7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848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B11CAC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10.612.578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49E5D4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2006.</w:t>
            </w:r>
          </w:p>
        </w:tc>
      </w:tr>
      <w:tr w:rsidR="00371E35" w:rsidRPr="008654A0" w14:paraId="21A025CA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A41F08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EB46D3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Stari Laz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ACF97F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9060AF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Stari Laz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7E07C7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1902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A13413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19.395.676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FBA857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2008.</w:t>
            </w:r>
          </w:p>
        </w:tc>
      </w:tr>
      <w:tr w:rsidR="00371E35" w:rsidRPr="008654A0" w14:paraId="7DDCA71A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7D6894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C5C586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Ravna Gora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DB866C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64C71D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Ravna Gora 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DB8BEE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2744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381077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8089F8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2011.</w:t>
            </w:r>
          </w:p>
        </w:tc>
      </w:tr>
      <w:tr w:rsidR="00371E35" w:rsidRPr="008654A0" w14:paraId="5012556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5037EF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22AA09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Mrkopalj-nova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85EEEE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2012.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CFF38E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Mrkopalj-nova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635F56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2940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F14D01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C7F70A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2017.</w:t>
            </w:r>
          </w:p>
        </w:tc>
      </w:tr>
      <w:tr w:rsidR="00371E35" w:rsidRPr="008654A0" w14:paraId="2FDD5AE1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A63C90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124059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Kupjak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DF7F30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C327C8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7E10B7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F825AD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6E44FF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156334E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59F4259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Donja Stubica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06538A2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4DE86BD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687CDC6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191F82E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68EEAA7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270DA3E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A8FD29C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72FB155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Donji Lapac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256FB5C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499D6C3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374E049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47125FE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26F52AD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2678FD0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210A20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A8F4EB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6CB841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Boričevac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898513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67138A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Boričevac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09707A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D0D793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8F0343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2016.</w:t>
            </w:r>
          </w:p>
        </w:tc>
      </w:tr>
      <w:tr w:rsidR="00371E35" w:rsidRPr="008654A0" w14:paraId="1814A25D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3241A1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B0AC04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Donji Lapac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67E2F7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1EED3D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242F95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4721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E64449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7A8215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8B038E6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AA5786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9086D6A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Kruge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35A7A9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11DA8B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9DED86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4033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521231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34CE9C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42D7A6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B83BAB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79E5BA4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Nebljusi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12E6AA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CBEA53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8D433C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3111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FD40D2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50A38A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3867C65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7FBD796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Donji Miholjac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22E6BF1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093E374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32DAF7F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15682E9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58CFA7C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31653A9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C7C03A0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95EDCA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742A6D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Miholjački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Poreč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30843B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F1B0F7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Miholjački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Poreč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C2BFF8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EF593B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3.609.426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E31830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2008.</w:t>
            </w:r>
          </w:p>
        </w:tc>
      </w:tr>
      <w:tr w:rsidR="00371E35" w:rsidRPr="008654A0" w14:paraId="77A2FB6E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CA3DC9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551F03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Radikovci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379F8C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94AA37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Radikovci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F6EFC8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1009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FD9B1A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8.894.350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D808CB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2009.</w:t>
            </w:r>
          </w:p>
        </w:tc>
      </w:tr>
      <w:tr w:rsidR="00371E35" w:rsidRPr="008654A0" w14:paraId="43D96913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294989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9AE5C1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Marijanci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10F3DD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0C41B0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Marijanci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E4D9EA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1.628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2CD497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887FBF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2011.</w:t>
            </w:r>
          </w:p>
        </w:tc>
      </w:tr>
      <w:tr w:rsidR="00371E35" w:rsidRPr="008654A0" w14:paraId="79BB3161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6A0E8E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613A81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Števkovica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23F00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CBBA0B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Števkovica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5128A5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219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351117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8185D2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2011.</w:t>
            </w:r>
          </w:p>
        </w:tc>
      </w:tr>
      <w:tr w:rsidR="00371E35" w:rsidRPr="008654A0" w14:paraId="7911907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D62529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008655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Lacići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D23C02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2011.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F90397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Lacići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AF9702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1566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E4FA36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03C017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2012.</w:t>
            </w:r>
          </w:p>
        </w:tc>
      </w:tr>
      <w:tr w:rsidR="00371E35" w:rsidRPr="008654A0" w14:paraId="78825088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1E01BB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D9335E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Čamagajevci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386FE1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2014.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CCF5E4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Čamagajevci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A61798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828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880FE4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7A88EF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2014.</w:t>
            </w:r>
          </w:p>
        </w:tc>
      </w:tr>
      <w:tr w:rsidR="00371E35" w:rsidRPr="008654A0" w14:paraId="7B333BEE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A585C5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ADAE42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Šljivoševci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A6F534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2016.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BDAC41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Šljivoševci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(dio)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2A1F63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988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A6F242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83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4CA97E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2017.</w:t>
            </w:r>
          </w:p>
        </w:tc>
      </w:tr>
      <w:tr w:rsidR="00371E35" w:rsidRPr="008654A0" w14:paraId="106E1EB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78F1BA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825FD1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Kunišinci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46B203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4.kvartal 2017. 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CBFB50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Kunišinci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19169E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2985C8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A231F2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2018.</w:t>
            </w:r>
          </w:p>
        </w:tc>
      </w:tr>
      <w:tr w:rsidR="00371E35" w:rsidRPr="008654A0" w14:paraId="5713F1B0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6B9D114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Drniš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03AC662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07D790C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73DAEFD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3131315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473E2BF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3729BBB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DE72CBD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32BD75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3F0D56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Ljubostinje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936F3F5" w14:textId="77777777" w:rsidR="00371E35" w:rsidRPr="00C71234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71234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r w:rsidRPr="00C71234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kvartal 2019.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C39D24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14594B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566E19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6E803D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4453921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8AC10E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C1110E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Moseć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5C28DD2" w14:textId="77777777" w:rsidR="00371E35" w:rsidRPr="00C71234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71234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r w:rsidRPr="00C71234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kvartal 2019.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3C7563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143DDF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3A71FF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D828C1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93E5D2A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EAD7A9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045816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Nevest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582E27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9373EC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7705E0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CD4883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07B678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993900A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888C89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282F30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Sedramić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4B2F46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057F2B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907726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DBCD96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0ECDAD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81FE948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D09C31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A8E6C7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Unešić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4E4485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4B8A23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A3361F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041CF5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7BC268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E47B48D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5B4544D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Dubrovnik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0B70176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663F601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2856A56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1F153A9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0C756D3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0FEC10A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4D8EF6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FE675E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746730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Zaton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4B8291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80D24C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Zaton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B47F24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3332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2276D4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6.333.425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D983FE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2018.</w:t>
            </w:r>
          </w:p>
        </w:tc>
      </w:tr>
      <w:tr w:rsidR="00371E35" w:rsidRPr="008654A0" w14:paraId="25C21346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16595A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12A902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Sustjepan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8E88D9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C8BE15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Sustjepan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D51DBD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330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86AC6C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1.436.540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357AE3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2015.</w:t>
            </w:r>
          </w:p>
        </w:tc>
      </w:tr>
      <w:tr w:rsidR="00371E35" w:rsidRPr="008654A0" w14:paraId="7D6B40F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16A21E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FA23FC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Brašina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E749D7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ACA9E4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Brašina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(dio) – TN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Kupari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A25CEE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7800D1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68452D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</w:t>
            </w: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2014.</w:t>
            </w:r>
          </w:p>
        </w:tc>
      </w:tr>
      <w:tr w:rsidR="00371E35" w:rsidRPr="008654A0" w14:paraId="7C48CF66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6A7764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1707CA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Goveđari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36AA86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2019</w:t>
            </w: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DCB1E7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45C3A5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136A1D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7EAF86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9B36840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049800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EC1EB2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Trnovica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0672A1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0C7403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Trnovica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6F7B28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789E85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0A3745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2019.</w:t>
            </w:r>
          </w:p>
        </w:tc>
      </w:tr>
      <w:tr w:rsidR="00371E35" w:rsidRPr="008654A0" w14:paraId="4F6465EA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2B34B0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350FA1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Ošlje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49836C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E7B318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Ošlje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7273CA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74F29F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308B06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2019.</w:t>
            </w:r>
          </w:p>
        </w:tc>
      </w:tr>
      <w:tr w:rsidR="00371E35" w:rsidRPr="008654A0" w14:paraId="0A9B7671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9A69D9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7F7C28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Smokovljani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6EEA2B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BE6038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Smokovljani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221335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EBB9BB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E52D3F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2019.</w:t>
            </w:r>
          </w:p>
        </w:tc>
      </w:tr>
      <w:tr w:rsidR="00371E35" w:rsidRPr="008654A0" w14:paraId="74833FE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91B854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FD3A49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Čepikuće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55D30F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32CF30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Čepikuće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E738E3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2246CF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A74F90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2019.</w:t>
            </w:r>
          </w:p>
        </w:tc>
      </w:tr>
      <w:tr w:rsidR="00371E35" w:rsidRPr="008654A0" w14:paraId="5D212D83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A37C5E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8B01D49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Stupa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76068B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89DFD3C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Stupa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008CEF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CF8063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21224F9" w14:textId="77777777" w:rsidR="00371E35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2019.</w:t>
            </w:r>
          </w:p>
        </w:tc>
      </w:tr>
      <w:tr w:rsidR="00371E35" w:rsidRPr="008654A0" w14:paraId="17A5FF83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5CDBD84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Dugo Selo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7903EB0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265CA5A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4B4C4C1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490FE65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0203BB1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642C6ED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44C315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6480C4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50C92E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Prozorje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E6D8DB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BE1F2A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Prozorje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627D15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3987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097694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9.684.936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BAF6F4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2008.</w:t>
            </w:r>
          </w:p>
        </w:tc>
      </w:tr>
      <w:tr w:rsidR="00371E35" w:rsidRPr="008654A0" w14:paraId="143F5E6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A0D7B7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246928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Brckovljani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86FCFC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2010.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4821E6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Brckovljani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ED5B9A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4480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83FF9C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95E5DB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2012.</w:t>
            </w:r>
          </w:p>
        </w:tc>
      </w:tr>
      <w:tr w:rsidR="00371E35" w:rsidRPr="008654A0" w14:paraId="5E4FDEE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E154C1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215E54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Hrebinec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D0AA2F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2012.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C1B08C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Hrebinec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42D218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4997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26BD9F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E967D4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2015.</w:t>
            </w:r>
          </w:p>
        </w:tc>
      </w:tr>
      <w:tr w:rsidR="00371E35" w:rsidRPr="008654A0" w14:paraId="5081A7D2" w14:textId="77777777" w:rsidTr="000E1002">
        <w:trPr>
          <w:trHeight w:val="27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39266DC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Dvor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124D3CF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3827830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5EDA741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7DA47A4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29F50E6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3935657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1070EF6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1910023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Đakovo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163223D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1C96C95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5FB7430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149372B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77A54E3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1BB59AF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A7996F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6D5B84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00C400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Drenje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10064F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2006.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72F3D3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Drenje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A4C31C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888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81DC3F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11.179.857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8F357B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2008.</w:t>
            </w:r>
          </w:p>
        </w:tc>
      </w:tr>
      <w:tr w:rsidR="00371E35" w:rsidRPr="008654A0" w14:paraId="454F8EEE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5A09EF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DFFA73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Slatinik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Drenjski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3BF1DB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2006.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5E3871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Slatinik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Drenjski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4C24B2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773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CC91FA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18.940.015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AD054B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2007.</w:t>
            </w:r>
          </w:p>
        </w:tc>
      </w:tr>
      <w:tr w:rsidR="00371E35" w:rsidRPr="008654A0" w14:paraId="588F736D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82B2A1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AFB525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Pridvorje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693534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2006.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CEE01E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Pridvorje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1CB456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467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E32FFB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7.507.399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5884A1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2008.</w:t>
            </w:r>
          </w:p>
        </w:tc>
      </w:tr>
      <w:tr w:rsidR="00371E35" w:rsidRPr="008654A0" w14:paraId="7BC06F0F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24C0E5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ACEEF1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Mandićevac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FB7ADE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2006.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4987C7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Mandićevac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8EBEED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809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E36B9D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4.963.755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4848A7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2008.</w:t>
            </w:r>
          </w:p>
        </w:tc>
      </w:tr>
      <w:tr w:rsidR="00371E35" w:rsidRPr="008654A0" w14:paraId="4B7AD17E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0719A5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13BF52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Krndija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439577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6DDA98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Krndija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0BD817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553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11BF7B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1.818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8FAE04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2010.</w:t>
            </w:r>
          </w:p>
        </w:tc>
      </w:tr>
      <w:tr w:rsidR="00371E35" w:rsidRPr="008654A0" w14:paraId="1CE918FC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1C3B68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C3F08A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Satnica Đakovačka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93BC8C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593746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Satnica Đakovačka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4E49C8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154F6F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392AC4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2012.</w:t>
            </w:r>
          </w:p>
        </w:tc>
      </w:tr>
      <w:tr w:rsidR="00371E35" w:rsidRPr="008654A0" w14:paraId="11ABF8A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570491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FAFADE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Đakovo (dio)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1AFA38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2011.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A22453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Đakovo (dio)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FC7406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color w:val="FF00FF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9FDA67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color w:val="FF00FF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2E7621E" w14:textId="77777777" w:rsidR="00371E35" w:rsidRPr="00EB4298" w:rsidRDefault="00371E35" w:rsidP="00B95329">
            <w:pPr>
              <w:rPr>
                <w:rFonts w:ascii="Arial" w:eastAsia="Times New Roman" w:hAnsi="Arial" w:cs="Arial"/>
                <w:color w:val="FF00FF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color w:val="FF00FF"/>
                <w:sz w:val="16"/>
                <w:szCs w:val="16"/>
                <w:lang w:val="hr-HR"/>
              </w:rPr>
              <w:t xml:space="preserve">         </w:t>
            </w:r>
            <w:r w:rsidRPr="007578D4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2018.</w:t>
            </w:r>
          </w:p>
        </w:tc>
      </w:tr>
      <w:tr w:rsidR="00371E35" w:rsidRPr="008654A0" w14:paraId="754AF6E3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0D6F241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7BC959A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Preslatinci</w:t>
            </w:r>
            <w:proofErr w:type="spellEnd"/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7680614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2012.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3621FC3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Preslatinci</w:t>
            </w:r>
            <w:proofErr w:type="spellEnd"/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50D5FF8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1367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3CB8E2A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1BDC80E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2015.</w:t>
            </w:r>
          </w:p>
        </w:tc>
      </w:tr>
      <w:tr w:rsidR="00371E35" w:rsidRPr="008654A0" w14:paraId="4F0031EE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57EE46C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6B1EBBF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Đakovo (dio: Đakovački Pisak)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151E44A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2014.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453D9F8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Đakovo-Đakovački Pisak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681EC3F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447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7F51534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6DF444C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2015.</w:t>
            </w:r>
          </w:p>
        </w:tc>
      </w:tr>
      <w:tr w:rsidR="00371E35" w:rsidRPr="008654A0" w14:paraId="6956D804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55885FF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6BD72F4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Gašinci</w:t>
            </w:r>
            <w:proofErr w:type="spellEnd"/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393E4DE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2015.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263F61E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689C6DC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542B68D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2061F73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2019.</w:t>
            </w:r>
          </w:p>
        </w:tc>
      </w:tr>
      <w:tr w:rsidR="00371E35" w:rsidRPr="008654A0" w14:paraId="2176BCBE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43AA112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6E600C9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Gorjani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75D08C8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2017.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5CACA29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65E72D1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70B98CD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195D0AD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8764917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6333938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Đurđevac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4CB0497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21FFFBE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746FAF4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7BA4E36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7FB4DCB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5884C49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0755FBB" w14:textId="77777777" w:rsidTr="000E1002">
        <w:trPr>
          <w:trHeight w:val="255"/>
        </w:trPr>
        <w:tc>
          <w:tcPr>
            <w:tcW w:w="1805" w:type="dxa"/>
            <w:shd w:val="clear" w:color="auto" w:fill="FFFFFF" w:themeFill="background1"/>
            <w:noWrap/>
            <w:vAlign w:val="center"/>
          </w:tcPr>
          <w:p w14:paraId="6CDEE3B3" w14:textId="77777777" w:rsidR="00371E35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</w:tcPr>
          <w:p w14:paraId="3DD23D0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Đurđevac I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center"/>
          </w:tcPr>
          <w:p w14:paraId="457CA1F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FFFFFF" w:themeFill="background1"/>
            <w:noWrap/>
            <w:vAlign w:val="center"/>
          </w:tcPr>
          <w:p w14:paraId="595D775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 w:themeFill="background1"/>
            <w:noWrap/>
            <w:vAlign w:val="center"/>
          </w:tcPr>
          <w:p w14:paraId="71B70CF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 w:themeFill="background1"/>
            <w:noWrap/>
            <w:vAlign w:val="center"/>
          </w:tcPr>
          <w:p w14:paraId="1678E52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 w:themeFill="background1"/>
            <w:noWrap/>
            <w:vAlign w:val="center"/>
          </w:tcPr>
          <w:p w14:paraId="36FAD97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FA4A7CD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41E656E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Garešnica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3CA1EC0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2AE8ED9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44F0596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53A3B00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49A5831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6DA2F52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80863C0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C61F0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Glina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A1ABF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4FA4D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745C5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068BE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312BA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638C4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705BC84" w14:textId="77777777" w:rsidTr="000E1002">
        <w:trPr>
          <w:trHeight w:val="255"/>
        </w:trPr>
        <w:tc>
          <w:tcPr>
            <w:tcW w:w="1805" w:type="dxa"/>
            <w:shd w:val="clear" w:color="auto" w:fill="FFFFFF" w:themeFill="background1"/>
            <w:noWrap/>
            <w:vAlign w:val="center"/>
          </w:tcPr>
          <w:p w14:paraId="74E7C5E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</w:tcPr>
          <w:p w14:paraId="7AA02EF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Glina</w:t>
            </w:r>
          </w:p>
        </w:tc>
        <w:tc>
          <w:tcPr>
            <w:tcW w:w="1440" w:type="dxa"/>
            <w:shd w:val="clear" w:color="auto" w:fill="FFFFFF" w:themeFill="background1"/>
            <w:noWrap/>
            <w:vAlign w:val="center"/>
          </w:tcPr>
          <w:p w14:paraId="6E36CA44" w14:textId="77777777" w:rsidR="00371E35" w:rsidRPr="008654A0" w:rsidRDefault="00371E35" w:rsidP="00B95329">
            <w:pPr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val="hr-HR" w:eastAsia="en-US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2017.</w:t>
            </w:r>
          </w:p>
        </w:tc>
        <w:tc>
          <w:tcPr>
            <w:tcW w:w="1622" w:type="dxa"/>
            <w:shd w:val="clear" w:color="auto" w:fill="FFFFFF" w:themeFill="background1"/>
            <w:noWrap/>
            <w:vAlign w:val="center"/>
          </w:tcPr>
          <w:p w14:paraId="46FA7B6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 w:themeFill="background1"/>
            <w:noWrap/>
            <w:vAlign w:val="center"/>
          </w:tcPr>
          <w:p w14:paraId="125C08A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 w:themeFill="background1"/>
            <w:noWrap/>
            <w:vAlign w:val="center"/>
          </w:tcPr>
          <w:p w14:paraId="6FC42B3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 w:themeFill="background1"/>
            <w:noWrap/>
            <w:vAlign w:val="center"/>
          </w:tcPr>
          <w:p w14:paraId="53BB645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8370C11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121DFC6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Gospić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2368DD3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08FAC8F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17FB901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28D42B6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6E9124B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51398F3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E2D95CE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2D6A3A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F51B98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Lički Osik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D46504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D83438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Lički Osik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FC3978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1951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D98A9B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7.189.812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4B4FBD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2009.</w:t>
            </w:r>
          </w:p>
        </w:tc>
      </w:tr>
      <w:tr w:rsidR="00371E35" w:rsidRPr="008654A0" w14:paraId="4B6712B0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5D8FCF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06D76C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Perušić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271C0F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104074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Perušić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2977F2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3890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8F54DD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10.649.848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5B7E8B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2009.</w:t>
            </w:r>
          </w:p>
        </w:tc>
      </w:tr>
      <w:tr w:rsidR="00371E35" w:rsidRPr="008654A0" w14:paraId="1C01579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C44C6D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58D55A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Cesarica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1C24A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4B65EC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35FB34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96E0F6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E519D0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FD2166" w:rsidRPr="008654A0" w14:paraId="402C0B94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7A899A5C" w14:textId="77777777" w:rsidR="00371E35" w:rsidRPr="009E4D84" w:rsidRDefault="00371E35" w:rsidP="00B95329">
            <w:pPr>
              <w:rPr>
                <w:rFonts w:ascii="Arial" w:eastAsia="Times New Roman" w:hAnsi="Arial" w:cs="Arial"/>
                <w:b/>
                <w:bCs/>
                <w:color w:val="9966FF"/>
                <w:sz w:val="16"/>
                <w:szCs w:val="16"/>
                <w:lang w:val="hr-HR"/>
              </w:rPr>
            </w:pPr>
            <w:r w:rsidRPr="009E4D84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Gračac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0BF3B436" w14:textId="77777777" w:rsidR="00371E35" w:rsidRPr="009E4D84" w:rsidRDefault="00371E35" w:rsidP="00B95329">
            <w:pPr>
              <w:rPr>
                <w:rFonts w:ascii="Arial" w:eastAsia="Times New Roman" w:hAnsi="Arial" w:cs="Arial"/>
                <w:color w:val="9966FF"/>
                <w:sz w:val="16"/>
                <w:szCs w:val="16"/>
                <w:lang w:val="hr-HR"/>
              </w:rPr>
            </w:pPr>
            <w:r w:rsidRPr="009E4D84">
              <w:rPr>
                <w:rFonts w:ascii="Arial" w:eastAsia="Times New Roman" w:hAnsi="Arial" w:cs="Arial"/>
                <w:color w:val="9966FF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1F55279A" w14:textId="77777777" w:rsidR="00371E35" w:rsidRPr="009E4D84" w:rsidRDefault="00371E35" w:rsidP="00B95329">
            <w:pPr>
              <w:rPr>
                <w:rFonts w:ascii="Arial" w:eastAsia="Times New Roman" w:hAnsi="Arial" w:cs="Arial"/>
                <w:color w:val="9966FF"/>
                <w:sz w:val="16"/>
                <w:szCs w:val="16"/>
                <w:lang w:val="hr-HR"/>
              </w:rPr>
            </w:pPr>
            <w:r w:rsidRPr="009E4D84">
              <w:rPr>
                <w:rFonts w:ascii="Arial" w:eastAsia="Times New Roman" w:hAnsi="Arial" w:cs="Arial"/>
                <w:color w:val="9966FF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20DD0A53" w14:textId="77777777" w:rsidR="00371E35" w:rsidRPr="009E4D84" w:rsidRDefault="00371E35" w:rsidP="00B95329">
            <w:pPr>
              <w:rPr>
                <w:rFonts w:ascii="Arial" w:eastAsia="Times New Roman" w:hAnsi="Arial" w:cs="Arial"/>
                <w:color w:val="9966FF"/>
                <w:sz w:val="16"/>
                <w:szCs w:val="16"/>
                <w:lang w:val="hr-HR"/>
              </w:rPr>
            </w:pPr>
            <w:r w:rsidRPr="009E4D84">
              <w:rPr>
                <w:rFonts w:ascii="Arial" w:eastAsia="Times New Roman" w:hAnsi="Arial" w:cs="Arial"/>
                <w:color w:val="9966FF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5AE1E1A6" w14:textId="77777777" w:rsidR="00371E35" w:rsidRPr="009E4D84" w:rsidRDefault="00371E35" w:rsidP="00B95329">
            <w:pPr>
              <w:jc w:val="center"/>
              <w:rPr>
                <w:rFonts w:ascii="Arial" w:eastAsia="Times New Roman" w:hAnsi="Arial" w:cs="Arial"/>
                <w:color w:val="9966FF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269A92CB" w14:textId="77777777" w:rsidR="00371E35" w:rsidRPr="009E4D84" w:rsidRDefault="00371E35" w:rsidP="00B95329">
            <w:pPr>
              <w:jc w:val="center"/>
              <w:rPr>
                <w:rFonts w:ascii="Arial" w:eastAsia="Times New Roman" w:hAnsi="Arial" w:cs="Arial"/>
                <w:color w:val="9966FF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12FE4865" w14:textId="77777777" w:rsidR="00371E35" w:rsidRPr="009E4D84" w:rsidRDefault="00371E35" w:rsidP="00B95329">
            <w:pPr>
              <w:jc w:val="center"/>
              <w:rPr>
                <w:rFonts w:ascii="Arial" w:eastAsia="Times New Roman" w:hAnsi="Arial" w:cs="Arial"/>
                <w:color w:val="9966FF"/>
                <w:sz w:val="16"/>
                <w:szCs w:val="16"/>
                <w:lang w:val="hr-HR"/>
              </w:rPr>
            </w:pPr>
          </w:p>
        </w:tc>
      </w:tr>
      <w:tr w:rsidR="00371E35" w:rsidRPr="008654A0" w14:paraId="03119348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74C5122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Gvozd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4755E61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4567DEB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3CD8B3D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60789F1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0E7B261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2571352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39404F7C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544BF0C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Hrvatska Kostajnica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0060979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14A3C35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698A7BE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00C0798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73034B4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606C63D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4D4A1D6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733609F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Ilok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7B29DC6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0FF8CC1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56B92C4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18E5391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2CCB631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11A57DB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3F3CB35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C5145B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4ED49F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Ilača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(dio)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E3A53B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2014.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EAA003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Ilača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(dio)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AD770D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679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6108B5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1295085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3BDB104" w14:textId="77777777" w:rsidR="00371E35" w:rsidRPr="00611AA4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11AA4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k</w:t>
            </w:r>
            <w:r w:rsidRPr="00611AA4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vartal 2019.</w:t>
            </w:r>
          </w:p>
        </w:tc>
      </w:tr>
      <w:tr w:rsidR="00371E35" w:rsidRPr="008654A0" w14:paraId="5C111A75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16B8854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Imotski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3FDE57A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4FD661F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6E79EE1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56AFD79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32EFE4E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382E1CB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2F47C86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1730E34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498B0BE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Poljica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76548E3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24E079A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Poljica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52A87D0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12665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24D20CB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293F0D7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2005.</w:t>
            </w:r>
          </w:p>
        </w:tc>
      </w:tr>
      <w:tr w:rsidR="00371E35" w:rsidRPr="008654A0" w14:paraId="43F736B5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285A08E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Ivanec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2114793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297BBB2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0AC8990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4CA32F5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2B5B938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7337EFC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C46527C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7DFA903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Ivanić Grad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107CC09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1CF441E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61923DB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4255C7A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6FD84FE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587DC6F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1D4E26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0D742B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D26BD5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Šumećani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3ABD8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2858E6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Šumećani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8B3EAC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1830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9423EA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8.185.156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D69E07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2007.</w:t>
            </w:r>
          </w:p>
        </w:tc>
      </w:tr>
      <w:tr w:rsidR="00371E35" w:rsidRPr="008654A0" w14:paraId="37CB1C2A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FEC45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C0050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Šušnjari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8E47F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6CC2A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Šušnjari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7533C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1798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5107D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9.551.136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A721D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2009.</w:t>
            </w:r>
          </w:p>
        </w:tc>
      </w:tr>
      <w:tr w:rsidR="00371E35" w:rsidRPr="008654A0" w14:paraId="77527195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06043AE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Jastrebarsko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6B55240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3C543ED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06FC9D2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24256DC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4AF072B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056E662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EC25CA1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0DC6BE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324195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Pisarovina 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AEC0C3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2011.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C9CB6D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Pisarovina 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31F973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DF8367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64DB91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2016.</w:t>
            </w:r>
          </w:p>
        </w:tc>
      </w:tr>
      <w:tr w:rsidR="00371E35" w:rsidRPr="008654A0" w14:paraId="226861EF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1686BF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E020CA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Pisarovina II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FABAE5D" w14:textId="77777777" w:rsidR="00371E35" w:rsidRPr="00E2662F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E2662F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k</w:t>
            </w:r>
            <w:r w:rsidRPr="00E2662F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vartal 2017.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84D2E3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Pisarovina II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3F35E6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A7A896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9F7619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2018.</w:t>
            </w:r>
          </w:p>
        </w:tc>
      </w:tr>
      <w:tr w:rsidR="00371E35" w:rsidRPr="008654A0" w14:paraId="02ACA87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981D39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49ED917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Cvetković (dio)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CFB18A6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7ED9B9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Cvetković (dio)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1765F9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53E3A7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F559E75" w14:textId="77777777" w:rsidR="00371E35" w:rsidRPr="00906337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906337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k</w:t>
            </w:r>
            <w:r w:rsidRPr="00906337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vartal 2018.</w:t>
            </w:r>
          </w:p>
        </w:tc>
      </w:tr>
      <w:tr w:rsidR="00371E35" w:rsidRPr="008654A0" w14:paraId="0540E163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4C790A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705D17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Klinča Sela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542AE0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A1BC74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Klinča Sela – zona 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6B9664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1294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195B06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2007082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69DF80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2019.</w:t>
            </w:r>
          </w:p>
        </w:tc>
      </w:tr>
      <w:tr w:rsidR="00371E35" w:rsidRPr="008654A0" w14:paraId="161D33DF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513595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2568E21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Klinča Sela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D97850A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8D7D6F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B5F28E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CB04DC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2A59A4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FD299D1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795BB8D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Karlovac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4ECE1CB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54307CC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6330F35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67F4C1F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33C1639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1D16694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C5E9FB6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D63E7E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CC36D7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Skakavac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04A659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127132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Skakavac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317018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3288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4A29EF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29.496.247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DBA3A6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2007.</w:t>
            </w:r>
          </w:p>
        </w:tc>
      </w:tr>
      <w:tr w:rsidR="00371E35" w:rsidRPr="008654A0" w14:paraId="6EAA1FF8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521E85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0DB995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Karlovac 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397685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2006. (1.kvart.)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28BA0F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Karlovac 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1ABBE4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4762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4AFCF1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10.739.597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7A84D4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2008.</w:t>
            </w:r>
          </w:p>
        </w:tc>
      </w:tr>
      <w:tr w:rsidR="00371E35" w:rsidRPr="008654A0" w14:paraId="694F3FB5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F99524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7F51D1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Karlovac II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16AE6C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D2378A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Karlovac II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4D909F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9136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55F49E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3A202B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2011.</w:t>
            </w:r>
          </w:p>
        </w:tc>
      </w:tr>
      <w:tr w:rsidR="00371E35" w:rsidRPr="008654A0" w14:paraId="5E8090F5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04BEE0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BF846C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Perjasica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BF58B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DBC49D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Perjasica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B6893C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5F9B2E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751F71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2011.</w:t>
            </w:r>
          </w:p>
        </w:tc>
      </w:tr>
      <w:tr w:rsidR="00371E35" w:rsidRPr="008654A0" w14:paraId="20504E1A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545E6E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5B865A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Otok na Dobri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E210F9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560C03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Otok na Dobri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BBBEC0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359C84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664B3B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2011.</w:t>
            </w:r>
          </w:p>
        </w:tc>
      </w:tr>
      <w:tr w:rsidR="00371E35" w:rsidRPr="008654A0" w14:paraId="1C41D23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3D0F94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2F7538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Zagorje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54D751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791823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Zagorje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43C6A4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CC6869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725B29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2011.</w:t>
            </w:r>
          </w:p>
        </w:tc>
      </w:tr>
      <w:tr w:rsidR="00371E35" w:rsidRPr="008654A0" w14:paraId="3ED9AFC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42AE6D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CE5C16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Vodena Draga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53998A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DA34C9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Vodena Draga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CBEF11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434A38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27147B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2011.</w:t>
            </w:r>
          </w:p>
        </w:tc>
      </w:tr>
      <w:tr w:rsidR="00371E35" w:rsidRPr="008654A0" w14:paraId="562C5F6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039D6F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5F7870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Koransko Selo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4033F0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B96C21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Koransko Selo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19FF90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121DFE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B988B7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2011.</w:t>
            </w:r>
          </w:p>
        </w:tc>
      </w:tr>
      <w:tr w:rsidR="00371E35" w:rsidRPr="008654A0" w14:paraId="3FEADF21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F54CB5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30A533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Mrežnica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E26B02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D40C64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Mrežnica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90339E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BD04D6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13601A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2011.</w:t>
            </w:r>
          </w:p>
        </w:tc>
      </w:tr>
      <w:tr w:rsidR="00371E35" w:rsidRPr="008654A0" w14:paraId="2B2F5D1A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07EBEF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970081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Poloj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9F3C48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7C67AC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Poloj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4601B8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60DB71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7365A3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2011.</w:t>
            </w:r>
          </w:p>
        </w:tc>
      </w:tr>
      <w:tr w:rsidR="00371E35" w:rsidRPr="008654A0" w14:paraId="294A6148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3136A9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AEDDD6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Svojić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53A67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E26DCB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Svojić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3EECB2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AF554A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0BCE28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2011.</w:t>
            </w:r>
          </w:p>
        </w:tc>
      </w:tr>
      <w:tr w:rsidR="00371E35" w:rsidRPr="008654A0" w14:paraId="5CB4CB50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2582C8A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2558325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Duga Resa 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439009A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2013.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07CE06A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Duga Resa 2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05E32CF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4110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7740947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30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038D3EF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2014.</w:t>
            </w:r>
          </w:p>
        </w:tc>
      </w:tr>
      <w:tr w:rsidR="00371E35" w:rsidRPr="008654A0" w14:paraId="32866DEE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1EE8B08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5FC802A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Turanj</w:t>
            </w:r>
            <w:proofErr w:type="spellEnd"/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171BA16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2015.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1A0CD91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Turanj</w:t>
            </w:r>
            <w:proofErr w:type="spellEnd"/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79F1494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389527A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4D1ED2B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2017.</w:t>
            </w:r>
          </w:p>
        </w:tc>
      </w:tr>
      <w:tr w:rsidR="00371E35" w:rsidRPr="008654A0" w14:paraId="2A62B2CB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6A3406D2" w14:textId="77777777" w:rsidR="00371E35" w:rsidRPr="00A75322" w:rsidRDefault="00371E35" w:rsidP="00B95329">
            <w:pP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A75322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Kaštel Lukšić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68F68B71" w14:textId="77777777" w:rsidR="00371E35" w:rsidRPr="00A75322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A75322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55505022" w14:textId="77777777" w:rsidR="00371E35" w:rsidRPr="00A75322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A75322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051EF947" w14:textId="77777777" w:rsidR="00371E35" w:rsidRPr="00A75322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A75322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104DD2DE" w14:textId="77777777" w:rsidR="00371E35" w:rsidRPr="00A75322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149F395C" w14:textId="77777777" w:rsidR="00371E35" w:rsidRPr="00A75322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3B68466E" w14:textId="77777777" w:rsidR="00371E35" w:rsidRPr="00A75322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36421C3F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771DE8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671BCA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Kaštel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Štafilić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45F189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2008.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F3EAB4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Kaštel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Štafilić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(dio)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23E720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581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0A9543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B102AA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2014.</w:t>
            </w:r>
          </w:p>
        </w:tc>
      </w:tr>
      <w:tr w:rsidR="00371E35" w:rsidRPr="008654A0" w14:paraId="183B0A95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142636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AEBF09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Kaštel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Štafilić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87A5F2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9A008E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Kaštel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Štafilić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(dio)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B83055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457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C71095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780188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2014.</w:t>
            </w:r>
          </w:p>
        </w:tc>
      </w:tr>
      <w:tr w:rsidR="00371E35" w:rsidRPr="008654A0" w14:paraId="0A76353A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C11A76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C5114B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Kaštel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Štafilić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9527B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E228DC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Kaštel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Štafilić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nova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EA4BD8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2471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108393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387C3F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2015.</w:t>
            </w:r>
          </w:p>
        </w:tc>
      </w:tr>
      <w:tr w:rsidR="00371E35" w:rsidRPr="008654A0" w14:paraId="3F0C4CEE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3E498A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3C153C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Kaštel Sućurac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AB7BEC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61DB43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Kaštel Sućurac (dio) 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C96EA4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4A7B41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0B5871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2016.</w:t>
            </w:r>
          </w:p>
        </w:tc>
      </w:tr>
      <w:tr w:rsidR="00371E35" w:rsidRPr="008654A0" w14:paraId="59ABBEF0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5F01C8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784421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Kaštel Sućurac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E913C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3A95B0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Kaštel Sućurac (4 dio)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31677F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6141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005C0D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9089774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7C4883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2019.</w:t>
            </w:r>
          </w:p>
        </w:tc>
      </w:tr>
      <w:tr w:rsidR="00371E35" w:rsidRPr="008654A0" w14:paraId="5DA36C7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CC8E62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2329F1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Kaštel Gomilica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B0E1A4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7132FB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6199CF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FA6F59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328572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61B02D0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843AFC" w14:textId="77777777" w:rsidR="00371E35" w:rsidRPr="00A75322" w:rsidRDefault="00371E35" w:rsidP="00B95329">
            <w:pP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A75322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Klanjec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D7D321" w14:textId="77777777" w:rsidR="00371E35" w:rsidRPr="00A75322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A75322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CB5CF2" w14:textId="77777777" w:rsidR="00371E35" w:rsidRPr="00A75322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A75322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B9A673" w14:textId="77777777" w:rsidR="00371E35" w:rsidRPr="00A75322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A75322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337166" w14:textId="77777777" w:rsidR="00371E35" w:rsidRPr="00A75322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925E45" w14:textId="77777777" w:rsidR="00371E35" w:rsidRPr="00A75322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3785F6" w14:textId="77777777" w:rsidR="00371E35" w:rsidRPr="00A75322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BD0D819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1547B43D" w14:textId="77777777" w:rsidR="00371E35" w:rsidRPr="00A75322" w:rsidRDefault="00371E35" w:rsidP="00B95329">
            <w:pPr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</w:pPr>
            <w:r w:rsidRPr="00A75322">
              <w:rPr>
                <w:rFonts w:ascii="Arial" w:eastAsia="Times New Roman" w:hAnsi="Arial" w:cs="Arial"/>
                <w:bCs/>
                <w:sz w:val="16"/>
                <w:szCs w:val="16"/>
                <w:lang w:val="hr-HR"/>
              </w:rPr>
              <w:t>Knin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7ADA575B" w14:textId="77777777" w:rsidR="00371E35" w:rsidRPr="00A75322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A75322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25563E0A" w14:textId="77777777" w:rsidR="00371E35" w:rsidRPr="00A75322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A75322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7896C266" w14:textId="77777777" w:rsidR="00371E35" w:rsidRPr="00A75322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A75322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4AACA8CF" w14:textId="77777777" w:rsidR="00371E35" w:rsidRPr="00A75322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5CD4DA73" w14:textId="77777777" w:rsidR="00371E35" w:rsidRPr="00A75322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6CCD5207" w14:textId="77777777" w:rsidR="00371E35" w:rsidRPr="00A75322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AD839B8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5FEECC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FCF7DB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Knin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617B2D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2010.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635EE7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E0A938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6C9F6A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D0884B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2DA537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42B2E7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7A39221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Plavno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929ED94" w14:textId="77777777" w:rsidR="00371E35" w:rsidRPr="00E6631C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E6631C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kvartal 2017.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88C2EB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4E813A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647590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A2EDCD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D68AA0A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CC184C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71094B2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Polača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2563E8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F767CB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F9A821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57DC3E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4D2934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C774868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35011A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1C23392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Radljevac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2414434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CE2426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F1A362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B9C034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B36B2D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C8DA84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7218C1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D07D459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Radučić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06A488E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86E2A7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56081A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25BD79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86B6EF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53D06AF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17E0A8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B67C419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Cetina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6DADD1C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5613AF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E1ED2C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F88914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53A362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D22EB8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136331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75349E1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Civljane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14629FC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BC57C1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2366C8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CED44C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574CE8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1AEFD8E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FB26A8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AAD26F1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Mokro Polje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FBBAEFD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E34E5A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E5BAF1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E5889E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5B0260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28B23A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14220D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0F242C0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Kijevo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8F7A282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F22182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A04D86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6EF7BA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C6890E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92ED421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2EE40A7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Koprivnica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7D71A18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0B4E173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4DDDD0A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5199920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0B849CD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7982C79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5E7F21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48CB05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456800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Jagnjedovec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5798440" w14:textId="77777777" w:rsidR="00371E35" w:rsidRPr="00F44D7A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F44D7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k</w:t>
            </w:r>
            <w:r w:rsidRPr="00F44D7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vartal 2006.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1D3559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Jagnjedovec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386EFC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3059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AAA479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13.735.094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188531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2008.</w:t>
            </w:r>
          </w:p>
        </w:tc>
      </w:tr>
      <w:tr w:rsidR="00371E35" w:rsidRPr="008654A0" w14:paraId="56F798D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E3F55A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EC642F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Podravske Sesvete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7048A6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43F390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Podravske Sesvete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87AF18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5622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F90557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32.312732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F2B30B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2008.</w:t>
            </w:r>
          </w:p>
        </w:tc>
      </w:tr>
      <w:tr w:rsidR="00371E35" w:rsidRPr="008654A0" w14:paraId="7C9ED72C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3AF663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AF049D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Gola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F4D36B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039B9A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Gola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1939F4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3500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751F9F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1.965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EEFB27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2010.</w:t>
            </w:r>
          </w:p>
        </w:tc>
      </w:tr>
      <w:tr w:rsidR="00371E35" w:rsidRPr="008654A0" w14:paraId="00A57D4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4B19FB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D48ABC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Reka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7F401E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6FB109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Reka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8B7E70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2543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2274C6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8AB59E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2012.</w:t>
            </w:r>
          </w:p>
        </w:tc>
      </w:tr>
      <w:tr w:rsidR="00371E35" w:rsidRPr="008654A0" w14:paraId="1296EA2D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7C44F7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129119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Legrad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F94F49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07764B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Legrad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F5FE55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5355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CED6C0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B554DC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2012.</w:t>
            </w:r>
          </w:p>
        </w:tc>
      </w:tr>
      <w:tr w:rsidR="00371E35" w:rsidRPr="008654A0" w14:paraId="102CD215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2A26A1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BCC882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Kunovec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Breg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08F7EC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2010.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BFE9C7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Kunovec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Breg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1C444D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2511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192936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F2D83F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2014.</w:t>
            </w:r>
          </w:p>
        </w:tc>
      </w:tr>
      <w:tr w:rsidR="00371E35" w:rsidRPr="008654A0" w14:paraId="610D34D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284356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500F4E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Bakovčica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0C0F96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2012.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62C749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Bakovčica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2821AC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44A0E2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80E8B9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</w:t>
            </w: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. kvartal 2014.</w:t>
            </w:r>
          </w:p>
        </w:tc>
      </w:tr>
      <w:tr w:rsidR="00371E35" w:rsidRPr="008654A0" w14:paraId="1E209E38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2B1A71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46364D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Koprivnički Ivanec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421276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6F1B8A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Koprivnički Ivanec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246439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C9B34E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9481A2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2018.</w:t>
            </w:r>
          </w:p>
        </w:tc>
      </w:tr>
      <w:tr w:rsidR="00371E35" w:rsidRPr="008654A0" w14:paraId="793129F0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4627F7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1C0F01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Kunovec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1C87A5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30AA52A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Kunovec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A6F074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076685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98E7527" w14:textId="77777777" w:rsidR="00371E35" w:rsidRPr="00342B72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342B72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k</w:t>
            </w:r>
            <w:r w:rsidRPr="00342B72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vartal 2020.</w:t>
            </w:r>
          </w:p>
        </w:tc>
      </w:tr>
      <w:tr w:rsidR="00371E35" w:rsidRPr="008654A0" w14:paraId="6249EE4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E22D50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95406C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Herešin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793C20D" w14:textId="77777777" w:rsidR="00371E35" w:rsidRPr="00CD073B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</w:t>
            </w:r>
            <w:r w:rsidRPr="00CD073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r w:rsidRPr="00CD073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kvartal 2019.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A883F7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7F6C04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03AF85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155592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A74A38C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4947141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Korčula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46DA078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355F8BB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2D80359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2A93AAB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7E09A47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52F775F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4D16752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B31B8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Korenica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33288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A7EA1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CC3CA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40041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EA11B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B6832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9123F68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2075A8E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Krapina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5CDE864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5FD341F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4697771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3BC010E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5254870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0FCD7BC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608A39D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C1768E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91F290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Donja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Šemnica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B75A83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2011.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BC41CE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Donja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Šemnica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D96981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3829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555D56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8E937A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2014.</w:t>
            </w:r>
          </w:p>
        </w:tc>
      </w:tr>
      <w:tr w:rsidR="00371E35" w:rsidRPr="008654A0" w14:paraId="424EDC2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4797C6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3A54D8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Šemnica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79B5DE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E6D389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F1FAC2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D1C24B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BB9646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AF86B6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660984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2C00E3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Krapina jug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CEEA6C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A80123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Krapina jug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E482C4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1D7D7F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0850AB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2018.</w:t>
            </w:r>
          </w:p>
        </w:tc>
      </w:tr>
      <w:tr w:rsidR="00371E35" w:rsidRPr="008654A0" w14:paraId="5688E256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473DB20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Križevci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24E46FD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6AA28F9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796CB9C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5B1FDA2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7001533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7DE1B27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C568D2F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5C5FEC5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Krk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66FB6D9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56A7664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6F0CD09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59AB46A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1AC1B8F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14E1250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DB0EBE6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F72FF6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9BD805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Dina-Omišalj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5F0721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4561EA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Dina-Omišalj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6E2798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95E1FB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1.683.991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AF3953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2009.</w:t>
            </w:r>
          </w:p>
        </w:tc>
      </w:tr>
      <w:tr w:rsidR="00371E35" w:rsidRPr="008654A0" w14:paraId="44815436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756ACD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332CA7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Baška-nova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8D2C6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2010.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8ECBBE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Baška-nova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CF1D3B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6157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453761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0E6E23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2014.</w:t>
            </w:r>
          </w:p>
        </w:tc>
      </w:tr>
      <w:tr w:rsidR="00371E35" w:rsidRPr="008654A0" w14:paraId="7DD3764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0887B9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EFA909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Omišalj-Njivice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D8911C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2011.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E7B9F9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Omišalj-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Njivice.zona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7A6226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11688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B83566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896D76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2018.</w:t>
            </w:r>
          </w:p>
        </w:tc>
      </w:tr>
      <w:tr w:rsidR="00371E35" w:rsidRPr="008654A0" w14:paraId="4564BEE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46D10B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726A8E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Omišalj-Njivice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12B564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699B4E3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Omišalj-Njivice – zona I – dio 2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1BD532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335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72C4A7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352808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930EF9A" w14:textId="77777777" w:rsidR="00371E35" w:rsidRPr="00B1136B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B1136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r w:rsidRPr="00B1136B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kvartal 2019.</w:t>
            </w:r>
          </w:p>
        </w:tc>
      </w:tr>
      <w:tr w:rsidR="00371E35" w:rsidRPr="008654A0" w14:paraId="1299660A" w14:textId="77777777" w:rsidTr="000E1002">
        <w:trPr>
          <w:trHeight w:val="341"/>
        </w:trPr>
        <w:tc>
          <w:tcPr>
            <w:tcW w:w="1805" w:type="dxa"/>
            <w:shd w:val="clear" w:color="auto" w:fill="auto"/>
            <w:noWrap/>
            <w:vAlign w:val="center"/>
          </w:tcPr>
          <w:p w14:paraId="44FCD3E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25AF86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Omišalj-Njivice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F9327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1118993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8D7826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EB3680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3AA2D51" w14:textId="77777777" w:rsidR="00371E35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6C9299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1EC551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28A1E5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Malinska-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Dubašnica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7B9C8A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D54074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Malinska-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Dubašnica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zona II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BA8711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806B04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3A6885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2018.</w:t>
            </w:r>
          </w:p>
        </w:tc>
      </w:tr>
      <w:tr w:rsidR="00371E35" w:rsidRPr="008654A0" w14:paraId="4EE7AA80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E4CE08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64EFCC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Malinska-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Dubašnica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zona III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F45292D" w14:textId="77777777" w:rsidR="00371E35" w:rsidRPr="009C76A3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 w:rsidRPr="009C76A3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kvartal 2019.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B4981FC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E0C63D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C5EC09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A0E3A84" w14:textId="77777777" w:rsidR="00371E35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D658353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2884D47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Kutina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0AD74BD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00847D6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75CC72A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3F58138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30F27F7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62107BA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261A778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2A6BDB1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Labin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06C02C2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156B0CF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46DC508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0D0AB9E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6F8B228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47B914D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4457970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76269E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584BAE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Labin-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Presika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003D5F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2003.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E3328B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Labin-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Presika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BAE984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1483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413B51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316945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2013.</w:t>
            </w:r>
          </w:p>
        </w:tc>
      </w:tr>
      <w:tr w:rsidR="00371E35" w:rsidRPr="008654A0" w14:paraId="0A9C6896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3850A19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Ludbreg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0853166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768E9E3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5858A46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5BA8108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598E263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3D5BECE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88042CA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2D64EFF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Makarska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1457071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69B8AD5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6CDEB93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377498A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0F10E32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15E760F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394A31C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B8F35C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00EA01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Živogošće (dio)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C2107F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2016.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A3B9EF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C4E5CD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54BBE2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5C9C9A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12BE7C9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6E64BA3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Mali Lošinj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2949CEA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0F8935A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1DDB495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00995F0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16DE7F6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70C99A2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CE5918B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0C67AD7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Metković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00765E7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58139F7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03DA57D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6A689D2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4A610CE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0837B9F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4AE254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E0D5B6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178A3C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Krvavac II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C302B5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EFC645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Krvavac II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3A2BB2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1077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4F33EB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4.457.560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2BA6B2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2006.</w:t>
            </w:r>
          </w:p>
        </w:tc>
      </w:tr>
      <w:tr w:rsidR="00371E35" w:rsidRPr="008654A0" w14:paraId="4F631896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7D96B7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AFC771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Kobiljača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270A1E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600669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Kobiljača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86BE3B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2117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E0B431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4.387.115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11A776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2008.</w:t>
            </w:r>
          </w:p>
        </w:tc>
      </w:tr>
      <w:tr w:rsidR="00371E35" w:rsidRPr="008654A0" w14:paraId="0AB4B675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7B3037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999B9D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Otrić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Seoci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97A2D8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F30E95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Otrić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Seoci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2744D8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9380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2CFF4B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EECBA5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2010.</w:t>
            </w:r>
          </w:p>
        </w:tc>
      </w:tr>
      <w:tr w:rsidR="00371E35" w:rsidRPr="008654A0" w14:paraId="57505A10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1C851E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CFA51D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Opuzen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A21D5C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F123F9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Opuzen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A1EE5C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E615C8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828910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2013.</w:t>
            </w:r>
          </w:p>
        </w:tc>
      </w:tr>
      <w:tr w:rsidR="00371E35" w:rsidRPr="008654A0" w14:paraId="218971B8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09BEB3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89B307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Opuzen II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49F016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2010.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3057A6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Opuzen II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4366F4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3636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758D6A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11490000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62FC44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2013.</w:t>
            </w:r>
          </w:p>
        </w:tc>
      </w:tr>
      <w:tr w:rsidR="00371E35" w:rsidRPr="008654A0" w14:paraId="7B6BD39A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30DC73F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145A8A1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Vlaka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Tuštevac</w:t>
            </w:r>
            <w:proofErr w:type="spellEnd"/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706FDA9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2013.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0E21849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Vlaka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Tuštevac</w:t>
            </w:r>
            <w:proofErr w:type="spellEnd"/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36E91F8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2354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286B432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8106440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35FB0E9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2015.</w:t>
            </w:r>
          </w:p>
        </w:tc>
      </w:tr>
      <w:tr w:rsidR="00371E35" w:rsidRPr="008654A0" w14:paraId="6A3190E4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72A1BAD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4189F31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Pižinovac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Lovorje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643EC41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2013.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56F59C4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Pižinovac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Lovorje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2779BF5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933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04AE3B2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2204173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2B1F489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2015.</w:t>
            </w:r>
          </w:p>
        </w:tc>
      </w:tr>
      <w:tr w:rsidR="00371E35" w:rsidRPr="008654A0" w14:paraId="6762E5AA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0A905D3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5F54A70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Metković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4D996DA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2015.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1211320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38BA235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57EBB6A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23267656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08CACE8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DF099E4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5811A0E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3757425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Blace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-Trn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2999F8A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2015.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12E5C73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1419201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22F0DD4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3099380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0D66059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46D711F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324C903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3E45D71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Mihalj-Otok-Lučina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185954E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2015.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361B5A6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52678FC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6A04DE1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2484514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57C9667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6BA79BF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5599967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002D414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Klek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632DD43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2015.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7032841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5D024D3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3C59B96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2380826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592AB6F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C1ECECA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4ADD87E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2FB46C6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Komarna Duboka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37AECAE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2015.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47AB284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0C35319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6FBD3D9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3288278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49F160E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8E5BF00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54EFEB8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132C8E1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Dusina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2F52CFB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2016.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16F8238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4878EAA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17.011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61CE1FD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3BA876E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7086E7C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30DD495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Našice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3453E02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10CC206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0204B5A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09B9F9D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3EB2D16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6D191A0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12FF26C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983734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2EA116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Podgorač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8A9A4F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2004.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F2B1CD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Podgorač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3FED81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2563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2B4149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29.883.157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185B2F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2008.</w:t>
            </w:r>
          </w:p>
        </w:tc>
      </w:tr>
      <w:tr w:rsidR="00371E35" w:rsidRPr="008654A0" w14:paraId="105F164F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773DC4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2D718E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Andrijevac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0E2AF2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2006.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367551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Andrijevac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E3779D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842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14929F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8.330.171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EDAF11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2009.</w:t>
            </w:r>
          </w:p>
        </w:tc>
      </w:tr>
      <w:tr w:rsidR="00371E35" w:rsidRPr="008654A0" w14:paraId="221BC4B8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AE7953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154218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Stipanovci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396AA2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60B8FC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Stipanovci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496F8A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590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ECD8C6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2.495.685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E8F7F8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2009.</w:t>
            </w:r>
          </w:p>
        </w:tc>
      </w:tr>
      <w:tr w:rsidR="00371E35" w:rsidRPr="008654A0" w14:paraId="3D63C1AA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E56918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A1A855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Razbojište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7B5B5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56CCE2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Razbojište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A2CD5E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1018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516D9C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5.938.055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8AE9A5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2009.</w:t>
            </w:r>
          </w:p>
        </w:tc>
      </w:tr>
      <w:tr w:rsidR="00371E35" w:rsidRPr="008654A0" w14:paraId="28C1367F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7096A3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F3D1A3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Ledenik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24C14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B18555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Ledenik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F8F483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6D3579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4D48A0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2009.</w:t>
            </w:r>
          </w:p>
        </w:tc>
      </w:tr>
      <w:tr w:rsidR="00371E35" w:rsidRPr="008654A0" w14:paraId="71A7BE8D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7545FD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AED42F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Kelešinka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2F271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AFAA47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Kelešinka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C85767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266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71FE8B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2.459.795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E30653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2009.</w:t>
            </w:r>
          </w:p>
        </w:tc>
      </w:tr>
      <w:tr w:rsidR="00371E35" w:rsidRPr="008654A0" w14:paraId="2C18D2A3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B4623A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CD398C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Bijela Loza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C9A2BC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18EE87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Bijela Loza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279997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742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E0046F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10.008.249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BAF388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2009.</w:t>
            </w:r>
          </w:p>
        </w:tc>
      </w:tr>
      <w:tr w:rsidR="00371E35" w:rsidRPr="008654A0" w14:paraId="3AA2F00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F557C2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D889BD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Normanci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CCF5F6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A8A984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Normanci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201A52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738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42A9C1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1.159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1B2278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2010.</w:t>
            </w:r>
          </w:p>
        </w:tc>
      </w:tr>
      <w:tr w:rsidR="00371E35" w:rsidRPr="008654A0" w14:paraId="2D59BD13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7DE5CA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8949FD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Topoline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8C612D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1CE94D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Topoline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D3176F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297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DADC0A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147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DC518E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2010.</w:t>
            </w:r>
          </w:p>
        </w:tc>
      </w:tr>
      <w:tr w:rsidR="00371E35" w:rsidRPr="008654A0" w14:paraId="4847540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6B7433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F9B63F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Gazije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5798C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2010.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68E040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Gazije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13C8D2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1186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AFFF57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color w:val="FF00FF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879EB5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2011.</w:t>
            </w:r>
          </w:p>
        </w:tc>
      </w:tr>
      <w:tr w:rsidR="00371E35" w:rsidRPr="008654A0" w14:paraId="0D6EE55D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36EA8E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753113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Vukojevci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8C76C2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2011.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58BF40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Vukojevci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51E43D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1582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51D033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color w:val="FF00FF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5104D3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2014.</w:t>
            </w:r>
          </w:p>
        </w:tc>
      </w:tr>
      <w:tr w:rsidR="00371E35" w:rsidRPr="008654A0" w14:paraId="75C46240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7261E50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309CC30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Donja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Motičina</w:t>
            </w:r>
            <w:proofErr w:type="spellEnd"/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08F3542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2015.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79EFA61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79C2D4D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426BD68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3E12E41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CBD6A87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09FA17A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Nova Gradiška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5A6B2D6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5CB89A6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3109770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532743A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245BDCF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73382A5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4DCCFA5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9ACA0E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EA65C7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Novi Varoš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F354BA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AA4B92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Novi Varoš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C6126A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358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614A1B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18.811.905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08BF90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2007.</w:t>
            </w:r>
          </w:p>
        </w:tc>
      </w:tr>
      <w:tr w:rsidR="00371E35" w:rsidRPr="008654A0" w14:paraId="0F48A77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616A17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D3D38B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Okučani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0B64A5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2004.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C4F589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Okučani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B06FA1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1421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5B51EA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5.644.571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065750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2007.</w:t>
            </w:r>
          </w:p>
        </w:tc>
      </w:tr>
      <w:tr w:rsidR="00371E35" w:rsidRPr="008654A0" w14:paraId="6EE07C4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14DC3C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F5D1FB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Cernik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29732C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D84FBE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Cernik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1C18CF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2747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948A4D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2E9655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2009.</w:t>
            </w:r>
          </w:p>
        </w:tc>
      </w:tr>
      <w:tr w:rsidR="00371E35" w:rsidRPr="008654A0" w14:paraId="0F0FC23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50CEEA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C2BAF4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Gornji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Bogićevci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2EFAB8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2010.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F9536F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Gornji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Bogićevci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A6B379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1565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E3F7D3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4B42C2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2011.</w:t>
            </w:r>
          </w:p>
        </w:tc>
      </w:tr>
      <w:tr w:rsidR="00371E35" w:rsidRPr="008654A0" w14:paraId="4F5E9E7A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6A99B7B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26294F6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Mačkovac</w:t>
            </w:r>
            <w:proofErr w:type="spellEnd"/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19D8FD0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2014.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3470267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Mačkovac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(dio)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4D7FDDF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160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3D745FC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348AE42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2014.</w:t>
            </w:r>
          </w:p>
        </w:tc>
      </w:tr>
      <w:tr w:rsidR="00371E35" w:rsidRPr="008654A0" w14:paraId="7DFA434B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7BF29C0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25581C4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Rešetari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4042572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2012.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4C16D20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228351D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22E7B16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2D8C648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E64A32A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04F49EC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377C7FA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Nova Kapela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3E3AF6F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2014.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77209FB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Nova Kapela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399C2EB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1438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37B8C01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45AD8F7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2016.</w:t>
            </w:r>
          </w:p>
        </w:tc>
      </w:tr>
      <w:tr w:rsidR="00371E35" w:rsidRPr="008654A0" w14:paraId="20711589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65D4562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1DFAE6F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Batrina</w:t>
            </w:r>
            <w:proofErr w:type="spellEnd"/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3D7BA42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4B54D01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Batrina</w:t>
            </w:r>
            <w:proofErr w:type="spellEnd"/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0FBF17F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2269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3106EE8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81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71FA0A7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2019.</w:t>
            </w:r>
          </w:p>
        </w:tc>
      </w:tr>
      <w:tr w:rsidR="00371E35" w:rsidRPr="008654A0" w14:paraId="48E03FA6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2D53DE3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057FEB3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Podvrško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(dio)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176EBE80" w14:textId="77777777" w:rsidR="00371E35" w:rsidRPr="009379B9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9379B9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r w:rsidRPr="009379B9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kvartal 2018.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0E8EE61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1B1E56B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75F1EAE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5CCD3E6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5F045AC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5DF6A6A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Novi Marof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5A6475B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5B03C80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3B1DFF1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08CF54C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14F3CD6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681AC47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E51F08F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DADD10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038781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Novi Marof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16505C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2006.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B9C0FF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Novi Marof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D1E558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3321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FC4A04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356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5454AC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2010.</w:t>
            </w:r>
          </w:p>
        </w:tc>
      </w:tr>
      <w:tr w:rsidR="00371E35" w:rsidRPr="008654A0" w14:paraId="7B04F346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8866FF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8835F8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Varaždinske Toplice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F3B7D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kvartal 2011.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AE0CD7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Varaždinske Toplice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D36E23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color w:val="FF00FF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D921BB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color w:val="FF00FF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93F434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12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2017</w:t>
            </w:r>
            <w:r w:rsidRPr="008654A0">
              <w:rPr>
                <w:rFonts w:ascii="Arial" w:eastAsia="Times New Roman" w:hAnsi="Arial" w:cs="Arial"/>
                <w:b/>
                <w:sz w:val="16"/>
                <w:szCs w:val="16"/>
                <w:lang w:val="hr-HR"/>
              </w:rPr>
              <w:t>.</w:t>
            </w:r>
          </w:p>
        </w:tc>
      </w:tr>
      <w:tr w:rsidR="00371E35" w:rsidRPr="008654A0" w14:paraId="5E90C083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07F5C7A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Novi Vinodolski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7AF8476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21D8F59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1B5194E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23CABBA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338E166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6CFDC58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890E7B3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7236390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Novi Zagreb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2536C0C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408E2FE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29D00E0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2DB5FD7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39CA053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1637DFC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sz w:val="16"/>
                <w:szCs w:val="16"/>
                <w:lang w:val="hr-HR"/>
              </w:rPr>
            </w:pPr>
          </w:p>
        </w:tc>
      </w:tr>
      <w:tr w:rsidR="00371E35" w:rsidRPr="008654A0" w14:paraId="2AB0F23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A15BB6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EC2741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Blato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4ECA03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4CB8CF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Blato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FEAB20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9BD4E8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E7B491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2017.</w:t>
            </w:r>
          </w:p>
        </w:tc>
      </w:tr>
      <w:tr w:rsidR="00371E35" w:rsidRPr="008654A0" w14:paraId="7723BF1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1482A0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8811B6C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Zaprudski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Otok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C05BFA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3960CBD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E73627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B9429D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E1718EB" w14:textId="77777777" w:rsidR="00371E35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D2F70D6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3166DFC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Novska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52A28F1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4158EE2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0BB524D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3F53EBD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118B110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1F196B2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7FD4C3B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087CC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A809F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Bročice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92B4C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2012.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2EEA2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Bročice</w:t>
            </w:r>
            <w:proofErr w:type="spellEnd"/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DA81A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1111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ADFF6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2BCA5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2014.</w:t>
            </w:r>
          </w:p>
        </w:tc>
      </w:tr>
      <w:tr w:rsidR="00371E35" w:rsidRPr="008654A0" w14:paraId="5B3D0D8A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62663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F87D0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Novska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E1A46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2015.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6DC17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Novska nova - zona I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A4B4B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2401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B5EEA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6914925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91678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2019.</w:t>
            </w:r>
          </w:p>
        </w:tc>
      </w:tr>
      <w:tr w:rsidR="00371E35" w:rsidRPr="008654A0" w14:paraId="0D5DC94B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3D583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6D7A0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Novska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EF9F7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62751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F558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E0BC5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A6141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B72A5D0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FFFD4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Obrovac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A4DED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04D71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BC34B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3E520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DCB2D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C526E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3D35F29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78500F5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3269D40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Gornji Karin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20F7CC6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2013.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5D69B70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Gornji Karin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3B9E798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1869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49AA0E6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1BF7931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2018.</w:t>
            </w:r>
          </w:p>
        </w:tc>
      </w:tr>
      <w:tr w:rsidR="00371E35" w:rsidRPr="008654A0" w14:paraId="5FF1C0E3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5EF64E0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2A1C743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Kruševo (dio)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20A2CCE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2013.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209C785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Kruševo (dio)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2DC2609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377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14FFCA9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340C890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2017.</w:t>
            </w:r>
          </w:p>
        </w:tc>
      </w:tr>
      <w:tr w:rsidR="00371E35" w:rsidRPr="008654A0" w14:paraId="54078855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58819B2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7F2A2D7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Jasenice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101E0EB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2017.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6C271AA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333778C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72203B2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598B675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3DA0E8A9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4006130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4414A77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Obrovac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67697BB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2017.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54BBDC2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45F947E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0748B8F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0BEDD21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4577619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610A795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Ogulin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69DE695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147CA4F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0CD1A0E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61176DF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5AE2ED6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4EBA839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B8709B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A5A7E0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CA2211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Otok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Oštarijski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2DD73C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2012.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4AFB17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Otok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Oštarijski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338456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1216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0CC489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809D04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2014.</w:t>
            </w:r>
          </w:p>
        </w:tc>
      </w:tr>
      <w:tr w:rsidR="00371E35" w:rsidRPr="008654A0" w14:paraId="651FF02E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68C3D9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D24C0B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Donje Dubrave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602496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0C5F5B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Donje Dubrave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570416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3161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E89D0A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2181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81768E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2016.</w:t>
            </w:r>
          </w:p>
        </w:tc>
      </w:tr>
      <w:tr w:rsidR="00371E35" w:rsidRPr="008654A0" w14:paraId="64BD3F1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54E107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EDB8E4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Gornje Dubrave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7EF530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351F85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Gornje Dubrave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AB1A4C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C0B71C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E19F44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2016.</w:t>
            </w:r>
          </w:p>
        </w:tc>
      </w:tr>
      <w:tr w:rsidR="00371E35" w:rsidRPr="008654A0" w14:paraId="134C61D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B29C2B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C1F1E1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Popovo Selo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0D2937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96F91F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Popovo Selo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83FC63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1A3EDC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8E5647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2016.</w:t>
            </w:r>
          </w:p>
        </w:tc>
      </w:tr>
      <w:tr w:rsidR="00371E35" w:rsidRPr="008654A0" w14:paraId="6689EEE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452D79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9267FB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Plaški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4FDAB9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2AD07E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Plaški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315751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93A18C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4D6265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2017.</w:t>
            </w:r>
          </w:p>
        </w:tc>
      </w:tr>
      <w:tr w:rsidR="00371E35" w:rsidRPr="008654A0" w14:paraId="208D9F5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49E4A0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78B37B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Modruš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E5A91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F94E55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Modruš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E2F42D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6237B0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A33CEB4" w14:textId="77777777" w:rsidR="00371E35" w:rsidRPr="000C04A9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0C04A9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r w:rsidRPr="000C04A9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kvartal 2018.</w:t>
            </w:r>
          </w:p>
        </w:tc>
      </w:tr>
      <w:tr w:rsidR="00371E35" w:rsidRPr="008654A0" w14:paraId="20EEC033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4269F2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8B561A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Saborsko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16F471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506080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Saborsko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36EDED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F68BAD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FD3F1C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2017.</w:t>
            </w:r>
          </w:p>
        </w:tc>
      </w:tr>
      <w:tr w:rsidR="00371E35" w:rsidRPr="008654A0" w14:paraId="50B5DB65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2502FC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944E70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Zdenac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360420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ED0E2E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Zdenac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E9D76C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9E2BFB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AE14F8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2018.</w:t>
            </w:r>
          </w:p>
        </w:tc>
      </w:tr>
      <w:tr w:rsidR="00371E35" w:rsidRPr="008654A0" w14:paraId="131255FD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BAE7F3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054474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Čorkova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Uvala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C3FACB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1D293B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Čorkova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Uvala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67ACBF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FF0C5A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2DBBDF0" w14:textId="77777777" w:rsidR="00371E35" w:rsidRPr="00C9035D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9035D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r w:rsidRPr="00C9035D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kvartal 2018.</w:t>
            </w:r>
          </w:p>
        </w:tc>
      </w:tr>
      <w:tr w:rsidR="00371E35" w:rsidRPr="008654A0" w14:paraId="09237D7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1798E6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F5991F5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Latin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A416434" w14:textId="77777777" w:rsidR="00371E35" w:rsidRPr="00C9035D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9035D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r w:rsidRPr="00C9035D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kvartal 2018.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9AE170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Latin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6B53B5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3225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1B3028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B74C12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2018.</w:t>
            </w:r>
          </w:p>
        </w:tc>
      </w:tr>
      <w:tr w:rsidR="00371E35" w:rsidRPr="008654A0" w14:paraId="30E1D60A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190245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1CE80E9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Jezero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A342EAD" w14:textId="77777777" w:rsidR="00371E35" w:rsidRPr="00C9035D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9035D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r w:rsidRPr="00C9035D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kvartal 2018.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EEFA05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Jezero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9E7970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1969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49ABF6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FAD27E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2018.</w:t>
            </w:r>
          </w:p>
        </w:tc>
      </w:tr>
      <w:tr w:rsidR="00371E35" w:rsidRPr="008654A0" w14:paraId="11FBDD8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2DD0BC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519E2CE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Blata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D1EC8EF" w14:textId="77777777" w:rsidR="00371E35" w:rsidRPr="00C9035D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10F5956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Blata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4E2E9E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4128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034C69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3B4966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2019.</w:t>
            </w:r>
          </w:p>
        </w:tc>
      </w:tr>
      <w:tr w:rsidR="00371E35" w:rsidRPr="008654A0" w14:paraId="0C91A23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66EE05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6A0F79D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Janja Gora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84840F7" w14:textId="77777777" w:rsidR="00371E35" w:rsidRPr="00C9035D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6F11209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Janja Gora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94D8FA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4333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F8BDB5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36AA039" w14:textId="77777777" w:rsidR="00371E35" w:rsidRPr="00D237BA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D237B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k</w:t>
            </w:r>
            <w:r w:rsidRPr="00D237BA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vartal 2019.</w:t>
            </w:r>
          </w:p>
        </w:tc>
      </w:tr>
      <w:tr w:rsidR="00371E35" w:rsidRPr="008654A0" w14:paraId="55C7985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A090D5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850C77F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Lička Jesenica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E0242A2" w14:textId="77777777" w:rsidR="00371E35" w:rsidRPr="00C9035D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7C2FF1E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Lička Jasenica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EC1F99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7042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28FF71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36103063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806BE8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2019.</w:t>
            </w:r>
          </w:p>
        </w:tc>
      </w:tr>
      <w:tr w:rsidR="00371E35" w:rsidRPr="008654A0" w14:paraId="60442FCC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52CC30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143F4CA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Ogulin 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1290CC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E49AA6B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B1B94B7" w14:textId="77777777" w:rsidR="00371E35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C24F76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133EE2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718F8A9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32EA98F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Omiš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6CFA751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5F6A28B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06A944B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26BDA52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5474A08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193E539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7D08D79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64081F1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Opatija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269DC24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0D33AAA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1225FE9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56A3C1D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6351162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38CC7C7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C4E06D3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6D0081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5D234F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Matulji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C47AC5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4AA9A8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Matulji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FF73DF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3177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B109ED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350,2 ha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7AB93B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2015.</w:t>
            </w:r>
          </w:p>
        </w:tc>
      </w:tr>
      <w:tr w:rsidR="00371E35" w:rsidRPr="008654A0" w14:paraId="36F5421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868D3D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893133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Mihotići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D548BA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F7E76B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Mihotići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19DE7C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953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1D2BE0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CD1C81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2012.</w:t>
            </w:r>
          </w:p>
        </w:tc>
      </w:tr>
      <w:tr w:rsidR="00371E35" w:rsidRPr="008654A0" w14:paraId="4193D26E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9F5473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1BAFC0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Ika-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Oprić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635E9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2011.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8310D6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Ika-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Oprić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CDC82A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1211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28E51F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8EC054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2012.</w:t>
            </w:r>
          </w:p>
        </w:tc>
      </w:tr>
      <w:tr w:rsidR="00371E35" w:rsidRPr="008654A0" w14:paraId="50A8DEB0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5EFCAB0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1E3A79B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Ičići</w:t>
            </w:r>
            <w:proofErr w:type="spellEnd"/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445D696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2014.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4EA2810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Ičići</w:t>
            </w:r>
            <w:proofErr w:type="spellEnd"/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4B3C716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68D7A5C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33FECA6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2017.</w:t>
            </w:r>
          </w:p>
        </w:tc>
      </w:tr>
      <w:tr w:rsidR="00371E35" w:rsidRPr="008654A0" w14:paraId="65E8094C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7973E20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6DB2E31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Opatija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02BE93D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2015.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643A78A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Opatija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32332E1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2099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707C9C5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3537345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7785DFC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2019.</w:t>
            </w:r>
          </w:p>
        </w:tc>
      </w:tr>
      <w:tr w:rsidR="00371E35" w:rsidRPr="008654A0" w14:paraId="204867B3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11B9A79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1A60074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Pobri</w:t>
            </w:r>
            <w:proofErr w:type="spellEnd"/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710509EF" w14:textId="77777777" w:rsidR="00371E35" w:rsidRPr="00C73806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C73806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r w:rsidRPr="00C73806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kvartal 2019.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695B046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63C55A9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2531CF1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849501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02E1821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756CA7C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14BF127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Orahovica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013491A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58C3E05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6D8290C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44F8C41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168756D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611B173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12ABA2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7A2DCA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DF7B1D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Paušinci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26E16F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2006. (1.kvart.)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472D7D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Paušinci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4D0420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453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481F35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8.329.446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861208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2006.</w:t>
            </w:r>
          </w:p>
        </w:tc>
      </w:tr>
      <w:tr w:rsidR="00371E35" w:rsidRPr="008654A0" w14:paraId="721AB97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F3470D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9D8C51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Čačinci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C0CC70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2006.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13D78E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Čačinci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E53B8F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3021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CECACF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22.334.361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EB508A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2008.</w:t>
            </w:r>
          </w:p>
        </w:tc>
      </w:tr>
      <w:tr w:rsidR="00371E35" w:rsidRPr="008654A0" w14:paraId="7A5FE33F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064A54F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6CAB357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Duga Međa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7F2F01F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2012.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496BB57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Duga Međa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441CF0B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326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254A901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3885A6E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2013.</w:t>
            </w:r>
          </w:p>
        </w:tc>
      </w:tr>
      <w:tr w:rsidR="00371E35" w:rsidRPr="008654A0" w14:paraId="771974C2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4B9DDC1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0211A0C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Orahovica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7952734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2018.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6B1E057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79C5D6A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35C8350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5CA6691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A18B823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26A1308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Osijek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10CFCD9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0F0DE65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2349F64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677948B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32E6C52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5A25757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710509A" w14:textId="77777777" w:rsidTr="000E1002">
        <w:trPr>
          <w:trHeight w:val="341"/>
        </w:trPr>
        <w:tc>
          <w:tcPr>
            <w:tcW w:w="1805" w:type="dxa"/>
            <w:shd w:val="clear" w:color="auto" w:fill="auto"/>
            <w:noWrap/>
            <w:vAlign w:val="center"/>
          </w:tcPr>
          <w:p w14:paraId="515D095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93CBE7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Ivanovac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A632C2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9A2917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Ivanovac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CB44BC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1622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BCB728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19.038.614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6F4593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 </w:t>
            </w: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</w:tr>
      <w:tr w:rsidR="00371E35" w:rsidRPr="008654A0" w14:paraId="3806999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7F0FCC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31F7B5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Tvrđavica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Podravlje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9CCD41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1F225E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Tvrđavica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Podravlje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1A46F1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1321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C45FE2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7.959.567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434C8C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kvartal 2007.</w:t>
            </w:r>
          </w:p>
        </w:tc>
      </w:tr>
      <w:tr w:rsidR="00371E35" w:rsidRPr="008654A0" w14:paraId="2EEF188F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703F5FF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Otočac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4A5086D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0E514A9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5FA8031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4B8C2B1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5B5E6DC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50A6ED6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34FD83D0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258DF50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Ozalj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51FCCCA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6A44F43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7259ED5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7EF3437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5570788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56CDECA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8E41A54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7CB689A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Pag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01CC4D6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15C2FC1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744D6EE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59A5348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31DD860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1A6C542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AFD3016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1D2E60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2CF686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Novalja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9E4BA0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6C1F92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Novalja-nova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A815AF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723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F8B75D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435B21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2011.</w:t>
            </w:r>
          </w:p>
        </w:tc>
      </w:tr>
      <w:tr w:rsidR="00371E35" w:rsidRPr="008654A0" w14:paraId="48DBE0B5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E2A83C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00E1D3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Kolan (dio)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883C27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2011.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1C80FE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Kolan (dio)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31694A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4521AB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CD8EBD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2016.</w:t>
            </w:r>
          </w:p>
        </w:tc>
      </w:tr>
      <w:tr w:rsidR="00371E35" w:rsidRPr="008654A0" w14:paraId="1F901ACE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36485E8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115FA55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Novalja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1D576A0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3D8A68F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Novalja-nova – 2.dio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01E9222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67CFC68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2900D24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2019.</w:t>
            </w:r>
          </w:p>
        </w:tc>
      </w:tr>
      <w:tr w:rsidR="00371E35" w:rsidRPr="008654A0" w14:paraId="76B311B1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766113F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054807B6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Novalja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375C72E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70B12B69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57DB420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1180A2C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0EF20B95" w14:textId="77777777" w:rsidR="00371E35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3EF8EE2A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4EBAA6D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699F638A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Povljana (dio)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22BA926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2019.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6A8E66A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7404350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607462F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6C060BA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4A53270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6ED5909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Pakrac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121971D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7531DFF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1569AE7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1256096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09B2B06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2725EA9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4CE465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08CEA8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90CF50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Lipik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122220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57F78B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Lipik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64639E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3201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F291D3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752212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2011.</w:t>
            </w:r>
          </w:p>
        </w:tc>
      </w:tr>
      <w:tr w:rsidR="00371E35" w:rsidRPr="008654A0" w14:paraId="5717FB5D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286D061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Pazin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798E964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6E276B3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794A20B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2BD6A5D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64A4DEF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240B0DA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6D2A35A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4E12F90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Petrinja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48E7432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6B07F3F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2B26A7B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04FDDE3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1A43CF8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367D7A8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E968F68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59D1756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Pitomača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5391FC1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2280A1A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3BC625F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3BAC15B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53CA70F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185C78E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32BB1C1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610854A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Ploče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17A5977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46B16F0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1FFE1AF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725E50D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2751699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794D3D0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8A8AECC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E4EFC2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72D13A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Rogotin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756D3B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903FCB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Rogotin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90333B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1910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AE43D5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4.230.185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111F31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2006.</w:t>
            </w:r>
          </w:p>
        </w:tc>
      </w:tr>
      <w:tr w:rsidR="00371E35" w:rsidRPr="008654A0" w14:paraId="1A27D6E5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A46AD5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474A54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Komin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9F5FB0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CACDC3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Komin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E8A0B0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5260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0D67AA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F2BB0B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2011.</w:t>
            </w:r>
          </w:p>
        </w:tc>
      </w:tr>
      <w:tr w:rsidR="00371E35" w:rsidRPr="008654A0" w14:paraId="38B2C6D1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056BC45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125728F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Ploče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34CABDB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2015.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60DD856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2D538B6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7918814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8985671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3C237E5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A4165DE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3D82196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Poreč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4314E68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13DC6A5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09E74B6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0944FED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36F270E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0DE30B9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BF4E020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9EDDBB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5124B0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Baderna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9D42B3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B8A021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Baderna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87F1FE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9217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FF7717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24.094.974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2C934A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</w:t>
            </w: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2003.</w:t>
            </w:r>
          </w:p>
        </w:tc>
      </w:tr>
      <w:tr w:rsidR="00371E35" w:rsidRPr="008654A0" w14:paraId="24B482B6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C470B1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C810E5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Funtana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E1077D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8D2A1E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Funtana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39A5EE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1969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438B0E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7.947.207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DE7124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</w:t>
            </w: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2004.</w:t>
            </w:r>
          </w:p>
        </w:tc>
      </w:tr>
      <w:tr w:rsidR="00371E35" w:rsidRPr="008654A0" w14:paraId="772CF236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C07490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E893AE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Lovreč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1A593F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82997A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Lovreč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EAB114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12317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3C261C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30.611.627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32ED84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</w:t>
            </w: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</w:tr>
      <w:tr w:rsidR="00371E35" w:rsidRPr="008654A0" w14:paraId="48EFB7F6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255059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2C3609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Vrsar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C5C932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2004.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68668B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Vrsar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D6CA9D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CBDA4F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26F0A6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2011.</w:t>
            </w:r>
          </w:p>
        </w:tc>
      </w:tr>
      <w:tr w:rsidR="00371E35" w:rsidRPr="008654A0" w14:paraId="2A22C89A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F71335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4CB0AF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Varvari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C714DD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1C451A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37E3D8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D0A47A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E6C41B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3117984C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137686B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Požega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451B4BB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433368A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264337C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7BBF5DA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7777B3E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463D19E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A587A35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13A6C3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956FE5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Brestovac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968CAB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434B5C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Brestovac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52E661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1584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00F4F2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8.654.070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65D74D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</w:tr>
      <w:tr w:rsidR="00371E35" w:rsidRPr="008654A0" w14:paraId="28B38AC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F5500C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B0B644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Dolac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F12C20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DAB208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Dolac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90A95C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929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620035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5.237.120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52D5F7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</w:tr>
      <w:tr w:rsidR="00371E35" w:rsidRPr="008654A0" w14:paraId="258EFF3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ADEEF0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lastRenderedPageBreak/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583812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Nurkovac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0FEB12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5DFD66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Nurkovac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731ED9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1125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174731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5.716.102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B707D9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</w:tr>
      <w:tr w:rsidR="00371E35" w:rsidRPr="008654A0" w14:paraId="680176D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9E0E60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3E54B3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Završje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E848C6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E0BF19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Završje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B3FE5F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451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D66838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1.649.049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0D0DED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</w:tr>
      <w:tr w:rsidR="00371E35" w:rsidRPr="008654A0" w14:paraId="6AD0BD2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B38A0F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6843C5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Knežci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A0C6F5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2.kvartal 2006. 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A180EE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Knežci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7FFC97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213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ADFEFF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2.894.325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C065AA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2007.</w:t>
            </w:r>
          </w:p>
        </w:tc>
      </w:tr>
      <w:tr w:rsidR="00371E35" w:rsidRPr="008654A0" w14:paraId="6598FB2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4F4ED4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340EAC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Gradac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C7CCB6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2.kvartal 2006. 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A9353A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Gradac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0FE155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1220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E84E63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7.062.667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B7FEC4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2008.</w:t>
            </w:r>
          </w:p>
        </w:tc>
      </w:tr>
      <w:tr w:rsidR="00371E35" w:rsidRPr="008654A0" w14:paraId="3C0C531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8E89F7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F3AD2A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Zarilac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B0278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2.kvartal 2006. 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6E8941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Zarilac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3855B5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571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E0D180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6.383.329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75FAA1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2007.</w:t>
            </w:r>
          </w:p>
        </w:tc>
      </w:tr>
      <w:tr w:rsidR="00371E35" w:rsidRPr="008654A0" w14:paraId="117F74B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FDCC8C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40EC32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Vidovci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561484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01E532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Vidovci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66837E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1364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735C97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5.583.344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57E188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2009.</w:t>
            </w:r>
          </w:p>
        </w:tc>
      </w:tr>
      <w:tr w:rsidR="00371E35" w:rsidRPr="008654A0" w14:paraId="59BEC683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1AC83F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2506B0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Novo Selo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2260D5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8DB4FE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Novo Selo 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094FD5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EC8348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193AF7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2010.</w:t>
            </w:r>
          </w:p>
        </w:tc>
      </w:tr>
      <w:tr w:rsidR="00371E35" w:rsidRPr="008654A0" w14:paraId="76F0491F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6D2737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2A4A14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Dervišaga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0CCF79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24335E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Dervišaga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7785EF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2331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FDF5D4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70B48B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2010.</w:t>
            </w:r>
          </w:p>
        </w:tc>
      </w:tr>
      <w:tr w:rsidR="00371E35" w:rsidRPr="008654A0" w14:paraId="18FEDA28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B322B8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EBC272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Svetinja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33769B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FDFB48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Svetinja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41D5C1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563796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4367A4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2010.</w:t>
            </w:r>
          </w:p>
        </w:tc>
      </w:tr>
      <w:tr w:rsidR="00371E35" w:rsidRPr="008654A0" w14:paraId="1CF1F843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403DF8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3A27A2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Jaguplije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B353B0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2016.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425737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Jaguplije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BCBC83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3CBD47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DA2E32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2017.</w:t>
            </w:r>
          </w:p>
        </w:tc>
      </w:tr>
      <w:tr w:rsidR="00371E35" w:rsidRPr="008654A0" w14:paraId="22CBD07A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9CDDDC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9C136E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Skenderovci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463936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2016.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B19E62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Skenderovci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BA0227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956179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6D34A0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2017.</w:t>
            </w:r>
          </w:p>
        </w:tc>
      </w:tr>
      <w:tr w:rsidR="00371E35" w:rsidRPr="008654A0" w14:paraId="32C75818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0099B6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B9AC7E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Bučje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BF2F54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2017.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2B98E6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Bučje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399616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E3AB80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DB20DC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2018.</w:t>
            </w:r>
          </w:p>
        </w:tc>
      </w:tr>
      <w:tr w:rsidR="00371E35" w:rsidRPr="008654A0" w14:paraId="1D838AE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48B719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491F57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Drškovci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E82ABE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6087B74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Drškovci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E74EB2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652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66D309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1716870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5EE2EBC" w14:textId="77777777" w:rsidR="00371E35" w:rsidRPr="00164262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164262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r w:rsidRPr="00164262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kvartal 2019.</w:t>
            </w:r>
          </w:p>
        </w:tc>
      </w:tr>
      <w:tr w:rsidR="00371E35" w:rsidRPr="008654A0" w14:paraId="4362DD43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5A74D15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Pregrada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4E90593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12BA6B1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14AA42D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62D31FE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587AB22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76129EC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FC17B63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42CF359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Prelog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224700E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18FA4FB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55D2243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79C3EC9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6C57D61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00BDE33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D8D657D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CA73B5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69D3F2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Donji Kraljevec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98DA87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2011.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A8553E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Donji Kraljevec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7F1C08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5010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072F60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555F46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2014.</w:t>
            </w:r>
          </w:p>
        </w:tc>
      </w:tr>
      <w:tr w:rsidR="00371E35" w:rsidRPr="008654A0" w14:paraId="7CE70122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447B38F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Pula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46460DD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088CBE7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1A7426F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750780A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3BDEBBD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6AD8093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8614E06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5237A5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D19920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Štinjan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905083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119EE6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ADB513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AC676A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AC1D05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8F45ED3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57FB288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594E8F8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Štinjan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(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Hidrobaza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, Monumenti)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35E5B2C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2011.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4808F3C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Štinjan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-nova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1A7D17E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55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4C0B918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72DAA4E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2015.</w:t>
            </w:r>
          </w:p>
        </w:tc>
      </w:tr>
      <w:tr w:rsidR="00371E35" w:rsidRPr="008654A0" w14:paraId="4C0CC0F7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61E68DB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64D7366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Pula (Muzil)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2F4F5C4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2011.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129496A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Pula (Muzil)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6963F2E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3A6AAC9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296CBFF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2018.</w:t>
            </w:r>
          </w:p>
        </w:tc>
      </w:tr>
      <w:tr w:rsidR="00371E35" w:rsidRPr="008654A0" w14:paraId="6DE74895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2053AEF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456B9DB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Fažana (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Pineta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)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4C8E052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2011.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7F680E7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Fažana (dio)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5600DE8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7A64AF8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03AF0F3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2016.</w:t>
            </w:r>
          </w:p>
        </w:tc>
      </w:tr>
      <w:tr w:rsidR="00371E35" w:rsidRPr="008654A0" w14:paraId="59FAC00B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5CD85E4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73A5EE8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Peroj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3FBDCE3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6F9C43E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Peroj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58E5084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657B30E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420F249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2018.</w:t>
            </w:r>
          </w:p>
        </w:tc>
      </w:tr>
      <w:tr w:rsidR="00371E35" w:rsidRPr="008654A0" w14:paraId="76B3FBF5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03A6390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1AE6322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Veli Vrh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0C2005D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2019.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438D285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1950F7D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52406DA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0CBAD61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AB51330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71D5CA6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Rab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31C2E0E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1C3AF82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1D4DC74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4BE2DEF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599059F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11D8F17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01808E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FADFCE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0CC8D1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Goli Otok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24DEE1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2B3EBD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Goli Otok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B6C020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96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995CB3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4.534.977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2A1B13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2009.</w:t>
            </w:r>
          </w:p>
        </w:tc>
      </w:tr>
      <w:tr w:rsidR="00371E35" w:rsidRPr="008654A0" w14:paraId="0CB820D0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5199CA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29B37E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Sveti Grgur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7BCDAE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2010.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326DA6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Sveti Grgur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494EC3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036FB8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85C6C6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2010.</w:t>
            </w:r>
          </w:p>
        </w:tc>
      </w:tr>
      <w:tr w:rsidR="00371E35" w:rsidRPr="008654A0" w14:paraId="743E7425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0ECF7A3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Rijeka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48917C9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106534B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15A479D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61E2343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3DFB2F4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6850865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7F0325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AFAA6A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CD82E3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Bakarac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C71836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9CB636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Bakarac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AB0735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1467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E45375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1.608.730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0696FB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</w:tr>
      <w:tr w:rsidR="00371E35" w:rsidRPr="008654A0" w14:paraId="0E364F30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4C7686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0FC1CF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Kostrena Lucija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2F1084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2000.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3D6602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Kostrena Lucija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232D85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7470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3A228D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6.970.925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F06AD6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2008.</w:t>
            </w:r>
          </w:p>
        </w:tc>
      </w:tr>
      <w:tr w:rsidR="00371E35" w:rsidRPr="008654A0" w14:paraId="34545373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4889BF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7D3F6B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Kraljevica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9ABEBB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2001.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37DEE1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Kraljevica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124E8A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4851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FFE8D9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5.274.224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38A867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2008.</w:t>
            </w:r>
          </w:p>
        </w:tc>
      </w:tr>
      <w:tr w:rsidR="00371E35" w:rsidRPr="008654A0" w14:paraId="0FB1F3ED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21237A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FEE939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Šmrika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EA17E2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4712D4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Šmrika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4E3D77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5040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3CE9B3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8249D4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2011.</w:t>
            </w:r>
          </w:p>
        </w:tc>
      </w:tr>
      <w:tr w:rsidR="00371E35" w:rsidRPr="008654A0" w14:paraId="0802D871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8E783B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4B5F62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Kostrena Barbara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3B0FFB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8502A7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Kostrena Barbara 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679D63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1417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B1CFF8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283092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2011.</w:t>
            </w:r>
          </w:p>
        </w:tc>
      </w:tr>
      <w:tr w:rsidR="00371E35" w:rsidRPr="008654A0" w14:paraId="0A5BD21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0360E2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4CA340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Sušak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C3BCBF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D0D66A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Sušak- zona 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627E1E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2775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312D8A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1802621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50D4D5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2018.</w:t>
            </w:r>
          </w:p>
        </w:tc>
      </w:tr>
      <w:tr w:rsidR="00371E35" w:rsidRPr="008654A0" w14:paraId="7CD4FAA6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F96FED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EBB531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Sušak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36ED92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E8D20B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72D79E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6AB6AB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928C9DE" w14:textId="77777777" w:rsidR="00371E35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CCC1660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1A0AA9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BBC44A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Bakar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0A3B66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2012.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3997C8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Bakar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24B7BE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2592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4DDD2A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3643701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CE6C97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2017.</w:t>
            </w:r>
          </w:p>
        </w:tc>
      </w:tr>
      <w:tr w:rsidR="00371E35" w:rsidRPr="008654A0" w14:paraId="51BE3AC6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C833E8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202E98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Klana-nova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4C6D9F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BA5538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081C6F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DBBE88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13205051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CD425E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A547FDF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9E1987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EA2111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Kukuljanovo-nova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75E09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734EC4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4590BD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7287C8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15838553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73EABE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4E65330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76BA837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Rovinj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6C53982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5E00AAC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5AA40DA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62AB869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69575C6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57806D1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3435864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431242F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Samobor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2EA0A2C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63916EF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5D5B5FF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157E275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23B89B9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7C36896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37A221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9A2D1E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65BD2D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Klokočevec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B3DA2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2.kvartal 2006. 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DC5849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Klokočevec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D7BFD4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1294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8AF782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2.562.268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EA0A22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2007.</w:t>
            </w:r>
          </w:p>
        </w:tc>
      </w:tr>
      <w:tr w:rsidR="00371E35" w:rsidRPr="008654A0" w14:paraId="3A088908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F7A975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D0D777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Otok Samoborski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8AC0DC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B99826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Otok Samoborski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B2D889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1738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CDE89A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3.545.243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052F83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2008.</w:t>
            </w:r>
          </w:p>
        </w:tc>
      </w:tr>
      <w:tr w:rsidR="00371E35" w:rsidRPr="008654A0" w14:paraId="2F768A7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47DBCE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6C5420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Jazbina-Lug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882413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80D73F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Jazbina-Lug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726840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2302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BA4BED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2.866.279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A3A08F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2009.</w:t>
            </w:r>
          </w:p>
        </w:tc>
      </w:tr>
      <w:tr w:rsidR="00371E35" w:rsidRPr="008654A0" w14:paraId="45E1F6D5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1AA49B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CDC1AC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Perivoj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2FBF77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75192C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Bijela Loza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F77DFF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900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4D8B9A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9567C0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2010.</w:t>
            </w:r>
          </w:p>
        </w:tc>
      </w:tr>
      <w:tr w:rsidR="00371E35" w:rsidRPr="008654A0" w14:paraId="1C7AFD4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8C729B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B9901C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Vrhovčak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7E5885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BABED5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Vrhovčak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DBCC88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486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E656CB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408463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2010.</w:t>
            </w:r>
          </w:p>
        </w:tc>
      </w:tr>
      <w:tr w:rsidR="00371E35" w:rsidRPr="008654A0" w14:paraId="5E72F73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5528CD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lastRenderedPageBreak/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AF0FE7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Bregana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A5F4BE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4F00F5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Bregana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888A94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1753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DD32FF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2.333.106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9E3AD0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2010.</w:t>
            </w:r>
          </w:p>
        </w:tc>
      </w:tr>
      <w:tr w:rsidR="00371E35" w:rsidRPr="008654A0" w14:paraId="7B65FD1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B838A0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052B7C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Kalinovica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060748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2011.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F62495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Kalinovica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8A4539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color w:val="FF00FF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3281A4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color w:val="FF00FF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486332D" w14:textId="77777777" w:rsidR="00371E35" w:rsidRPr="006C7761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C7761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2012.</w:t>
            </w:r>
          </w:p>
        </w:tc>
      </w:tr>
      <w:tr w:rsidR="00371E35" w:rsidRPr="008654A0" w14:paraId="093D33E8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2AB60F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3B3456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Mala Gorica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F79AB2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2011.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9A7B5E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Mala Gorica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1F97A3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color w:val="FF00FF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AD2650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color w:val="FF00FF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47A773D" w14:textId="77777777" w:rsidR="00371E35" w:rsidRPr="006C7761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C7761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2012.</w:t>
            </w:r>
          </w:p>
        </w:tc>
      </w:tr>
      <w:tr w:rsidR="00371E35" w:rsidRPr="008654A0" w14:paraId="4142E360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BFD0F7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6472D5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Sveta Ned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j</w:t>
            </w: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elja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3A20AC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A85A29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Sveta Ned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j</w:t>
            </w: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elja-zona 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3BBF47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C9D6E9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EA9558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2016.</w:t>
            </w:r>
          </w:p>
        </w:tc>
      </w:tr>
      <w:tr w:rsidR="00371E35" w:rsidRPr="008654A0" w14:paraId="5A7B872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E19B0B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A9D4A5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Kerestinec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F3936E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0FD2E2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Kerestinec – zona 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BDFE14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6D28EE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6C1F90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2017.</w:t>
            </w:r>
          </w:p>
        </w:tc>
      </w:tr>
      <w:tr w:rsidR="00371E35" w:rsidRPr="008654A0" w14:paraId="21B826FE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FFC44B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BE636F8" w14:textId="77777777" w:rsidR="00371E35" w:rsidRPr="00393BEA" w:rsidRDefault="00371E35" w:rsidP="00B95329">
            <w:pPr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6"/>
                <w:lang w:val="hr-HR"/>
              </w:rPr>
              <w:t>SSSvetaS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9D78AE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CF9A73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Sveta Nedjelja-zona II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090281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55EEF0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604658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2018.</w:t>
            </w:r>
          </w:p>
        </w:tc>
      </w:tr>
      <w:tr w:rsidR="00371E35" w:rsidRPr="008654A0" w14:paraId="7C87AE3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0BC993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E4FB77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Kerestinec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-zona II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33F19B0" w14:textId="77777777" w:rsidR="00371E35" w:rsidRPr="00D06414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D06414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r w:rsidRPr="00D06414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kvartal 2016.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6C968A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Kerestinec-zona II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7BFAD5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F6A066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961132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184539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2018.</w:t>
            </w:r>
          </w:p>
        </w:tc>
      </w:tr>
      <w:tr w:rsidR="00371E35" w:rsidRPr="008654A0" w14:paraId="32DBEA8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C3305E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C75BF3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Stupnik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C3479AA" w14:textId="77777777" w:rsidR="00371E35" w:rsidRPr="00650707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 w:rsidRPr="00650707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kvartal 2019.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42C57CE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4316D0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72F79C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360C7C1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376ACF98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39C094A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Senj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2C13CE8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0EE7785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6100BD9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7476C3E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0B45E0D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12CF57D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72CB267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17AABBE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Sesvete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0BF87EC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5723EED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188F369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492E932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1ACF230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177F3BF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36C037E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8C4BEF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EDE96E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Sesvetski Kraljevec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C508E0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964DE5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Sesvetski Kraljevec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DB33E0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10669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05F346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26.120.599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F6A7DE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2007.</w:t>
            </w:r>
          </w:p>
        </w:tc>
      </w:tr>
      <w:tr w:rsidR="00371E35" w:rsidRPr="008654A0" w14:paraId="7B641DCC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1CEE20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8C2C82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Sesvete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384E87D" w14:textId="77777777" w:rsidR="00371E35" w:rsidRPr="008654A0" w:rsidRDefault="00371E35" w:rsidP="00B9532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color w:val="FF0000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CD7F45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Sesvete novo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3C50A2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129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923CA5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386.275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D15763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2008.</w:t>
            </w:r>
          </w:p>
        </w:tc>
      </w:tr>
      <w:tr w:rsidR="00371E35" w:rsidRPr="008654A0" w14:paraId="3C25B2B6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AD81FC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049160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EDFBFFF" w14:textId="77777777" w:rsidR="00371E35" w:rsidRPr="008654A0" w:rsidRDefault="00371E35" w:rsidP="00B9532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color w:val="FF0000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8D57A3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Sesvete dio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0BE956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777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A7763B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1.014.424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138692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2009.</w:t>
            </w:r>
          </w:p>
        </w:tc>
      </w:tr>
      <w:tr w:rsidR="00371E35" w:rsidRPr="008654A0" w14:paraId="34433D1D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D45D1E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A923FF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7ACD7A5" w14:textId="77777777" w:rsidR="00371E35" w:rsidRPr="008654A0" w:rsidRDefault="00371E35" w:rsidP="00B9532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color w:val="FF0000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CD9CAE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Sesvete - zona III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A48EFD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B258CF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823.786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A9E417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2009.</w:t>
            </w:r>
          </w:p>
        </w:tc>
      </w:tr>
      <w:tr w:rsidR="00371E35" w:rsidRPr="008654A0" w14:paraId="71D80840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28C602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E523B4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3B8A441" w14:textId="77777777" w:rsidR="00371E35" w:rsidRPr="008654A0" w:rsidRDefault="00371E35" w:rsidP="00B9532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color w:val="FF0000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D82117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Sesvete – zona VI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1E45FB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519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137C6F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1.009.232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3D8DE6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2009.</w:t>
            </w:r>
          </w:p>
        </w:tc>
      </w:tr>
      <w:tr w:rsidR="00371E35" w:rsidRPr="008654A0" w14:paraId="519C3A61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7C1775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40CE4D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DB476A2" w14:textId="77777777" w:rsidR="00371E35" w:rsidRPr="008654A0" w:rsidRDefault="00371E35" w:rsidP="00B95329">
            <w:pPr>
              <w:rPr>
                <w:rFonts w:ascii="Arial" w:eastAsia="Times New Roman" w:hAnsi="Arial" w:cs="Arial"/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F37ECD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Sesvete – zona VII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F867CC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1320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56CC0D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82FECC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2012.</w:t>
            </w:r>
          </w:p>
        </w:tc>
      </w:tr>
      <w:tr w:rsidR="00371E35" w:rsidRPr="008654A0" w14:paraId="051B016D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178872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7E512C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A0DED4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35585B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Sesvete – zona VIII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2F819D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1114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304552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84473C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</w:t>
            </w: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2014.</w:t>
            </w:r>
          </w:p>
        </w:tc>
      </w:tr>
      <w:tr w:rsidR="00371E35" w:rsidRPr="008654A0" w14:paraId="59643620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78125B6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Sinj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734A8AF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0DC0FC5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3F9C954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7516B2A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02D1B5C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42372A7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847DB3A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747D4AE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05AE911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Vrlika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1501539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2012.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6EEF68D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7196F74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2868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4798FE3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535C557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3B1C50DC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17B1F28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Sisak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20B0D55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3AF5575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7123FA7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0C4DB0D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1B85950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6EB1EEA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58EF31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856CE9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53FE89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Hrastelnica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FCBE1F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BA8C88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Hrastelnica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520B56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1962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2DD427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7.398.125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D4C5CB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</w:tr>
      <w:tr w:rsidR="00371E35" w:rsidRPr="008654A0" w14:paraId="016A7451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8107BD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B6ADF3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Novo Selo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E00FB6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6B92C0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Novo Selo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8DBF12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829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8C007E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5.650.244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9FB86A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</w:tr>
      <w:tr w:rsidR="00371E35" w:rsidRPr="008654A0" w14:paraId="079CD39C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BFCF64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280099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Pračno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4FD7D9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BC6D99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Pračno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697A09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592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1F7EBF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2.533.253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F241DE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</w:tr>
      <w:tr w:rsidR="00371E35" w:rsidRPr="008654A0" w14:paraId="5EFED88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66EB83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09E578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Sela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59069F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03E5B7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Sela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3469EC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2793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746BA0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19.088.081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F5C323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</w:tr>
      <w:tr w:rsidR="00371E35" w:rsidRPr="008654A0" w14:paraId="2645278C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1C63CA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D121C6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Sisak Stari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D767D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4B687B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Stari Sisak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980E8D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7072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1727CB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870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02854A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2010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.</w:t>
            </w:r>
          </w:p>
        </w:tc>
      </w:tr>
      <w:tr w:rsidR="00371E35" w:rsidRPr="008654A0" w14:paraId="601445C0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60AF04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CB030B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Bobovac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E4A291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E17F35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Bobovac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7DEEDE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2409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E5991A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16.829.881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D35B2A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2009.</w:t>
            </w:r>
          </w:p>
        </w:tc>
      </w:tr>
      <w:tr w:rsidR="00371E35" w:rsidRPr="008654A0" w14:paraId="15D46970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4C4CBB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CC7F3B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Novi Sisak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DDD6AD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2590FF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Novi Sisak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DC5C6B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6760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764B0A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15.042.740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CDA82A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2011.</w:t>
            </w:r>
          </w:p>
        </w:tc>
      </w:tr>
      <w:tr w:rsidR="00371E35" w:rsidRPr="008654A0" w14:paraId="6C824966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0DDBCE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5A42A1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Crnac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5EF246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2012.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2541C7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Crnac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FD40E8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53DB44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B399E7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2012.</w:t>
            </w:r>
          </w:p>
        </w:tc>
      </w:tr>
      <w:tr w:rsidR="00371E35" w:rsidRPr="008654A0" w14:paraId="53B19BC3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46B12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083DE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Stupno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3B9AF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B5AE4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Stupno</w:t>
            </w:r>
            <w:proofErr w:type="spellEnd"/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EAE55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1767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6DA38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287F8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2013.</w:t>
            </w:r>
          </w:p>
        </w:tc>
      </w:tr>
      <w:tr w:rsidR="00371E35" w:rsidRPr="008654A0" w14:paraId="3EF02A10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B15E6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7EA79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Odra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EF814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404B1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Odra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8D0B8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FFAB3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57EB7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2016.</w:t>
            </w:r>
          </w:p>
        </w:tc>
      </w:tr>
      <w:tr w:rsidR="00371E35" w:rsidRPr="008654A0" w14:paraId="618642F3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8A83C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ED31B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Lekenik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938F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2014.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2A018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Lekenik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89E75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7DF1F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B965E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2017.</w:t>
            </w:r>
          </w:p>
        </w:tc>
      </w:tr>
      <w:tr w:rsidR="00371E35" w:rsidRPr="008654A0" w14:paraId="662982BC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C358C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32288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Stara Drenčina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49B9A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642A1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Stara Drenčina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B06A5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EC40E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81D73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2017.</w:t>
            </w:r>
          </w:p>
        </w:tc>
      </w:tr>
      <w:tr w:rsidR="00371E35" w:rsidRPr="008654A0" w14:paraId="4AF42056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8963E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C972B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Vukojevac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420D3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2018.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01452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6CB0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67879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C865B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60A995F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8955D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Slatina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ADECD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6403F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F9115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1B250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6933A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F0200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D43563D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AA94A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15748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Čađavica (dio)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2533A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2016.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3BF6E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Čađavica (dio)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7C805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1172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557EA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6871424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E9753D" w14:textId="77777777" w:rsidR="00371E35" w:rsidRPr="006628C2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628C2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k</w:t>
            </w:r>
            <w:r w:rsidRPr="006628C2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vartal 2019.</w:t>
            </w:r>
          </w:p>
        </w:tc>
      </w:tr>
      <w:tr w:rsidR="00371E35" w:rsidRPr="008654A0" w14:paraId="3A3D5168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503B0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Slavonski Brod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F53F5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8C484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BE54F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CE5AE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821B3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5B223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8F01E38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5D68D50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19C23E8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Sredanci</w:t>
            </w:r>
            <w:proofErr w:type="spellEnd"/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4BE461C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2010.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13871E3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Sredanci</w:t>
            </w:r>
            <w:proofErr w:type="spellEnd"/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419F6D3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1000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1C2E92A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41BCF42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2011.</w:t>
            </w:r>
          </w:p>
        </w:tc>
      </w:tr>
      <w:tr w:rsidR="00371E35" w:rsidRPr="008654A0" w14:paraId="33DE123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EC402D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0ADCA4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Brod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636978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75F1E2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Slavonski Brod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714CCC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3FFFB5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E5A939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2012.</w:t>
            </w:r>
          </w:p>
        </w:tc>
      </w:tr>
      <w:tr w:rsidR="00371E35" w:rsidRPr="008654A0" w14:paraId="3204EFBF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96D2DC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C812F4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Zoljani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2FFEC1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2012.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F122A9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Zoljani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6F9C29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6AA265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88DC68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2012.</w:t>
            </w:r>
          </w:p>
        </w:tc>
      </w:tr>
      <w:tr w:rsidR="00371E35" w:rsidRPr="008654A0" w14:paraId="53356136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26E44A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B4CCBC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Jaruge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C33717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2012.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C947B4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Jaruge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749601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1516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4F7B59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DFDF88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2012.</w:t>
            </w:r>
          </w:p>
        </w:tc>
      </w:tr>
      <w:tr w:rsidR="00371E35" w:rsidRPr="008654A0" w14:paraId="5D8D809F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1DF379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B64C06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Velika Kopanica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335DE6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2015.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4A1C49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Velika Kopanica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D00F23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5381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859C5E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35.566.654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70A348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 </w:t>
            </w: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2015.</w:t>
            </w:r>
          </w:p>
        </w:tc>
      </w:tr>
      <w:tr w:rsidR="00371E35" w:rsidRPr="008654A0" w14:paraId="4A9D5AB4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8C377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Slunj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39AD8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C3A65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D1CA5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4D8C2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05C43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45B0D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188F112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11AD933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4AF681E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Slunj 1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6DE310C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2010.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3B0683A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Slunj 1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03F622F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2467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4A7600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741AC1C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2012.</w:t>
            </w:r>
          </w:p>
        </w:tc>
      </w:tr>
      <w:tr w:rsidR="00371E35" w:rsidRPr="008654A0" w14:paraId="5302650D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3D950A1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19B10A4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Kremen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37E4B55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2015.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5C0D992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Kremen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10B86E9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4569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0E785EE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3ADD333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2015.</w:t>
            </w:r>
          </w:p>
        </w:tc>
      </w:tr>
      <w:tr w:rsidR="00371E35" w:rsidRPr="008654A0" w14:paraId="248C97BE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1DEB73A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6CC1600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Nova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Kršlja</w:t>
            </w:r>
            <w:proofErr w:type="spellEnd"/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518ED95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2015.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7035D4B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Nova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Kršlja</w:t>
            </w:r>
            <w:proofErr w:type="spellEnd"/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5C2E946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0200DD9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7640871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2017.</w:t>
            </w:r>
          </w:p>
        </w:tc>
      </w:tr>
      <w:tr w:rsidR="00371E35" w:rsidRPr="008654A0" w14:paraId="6C1BB743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40A6189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3F09EDB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Rakovica (dio)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7AF03F7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2016.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6DBECF5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Rakovica 1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4C24BE5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2606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38A67D4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12964596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661FC6D5" w14:textId="77777777" w:rsidR="00371E35" w:rsidRPr="00E35552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E35552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k</w:t>
            </w:r>
            <w:r w:rsidRPr="00E35552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vartal 2019.</w:t>
            </w:r>
          </w:p>
        </w:tc>
      </w:tr>
      <w:tr w:rsidR="00371E35" w:rsidRPr="008654A0" w14:paraId="4D2476B5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7E52760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3C86F1F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Cvijanović Brdo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1FFC66B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30FD753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Cvijanović Brdo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068686B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4402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71E9E14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34737A38" w14:textId="77777777" w:rsidR="00371E35" w:rsidRPr="006239F1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6239F1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r w:rsidRPr="006239F1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kvartal 2019.</w:t>
            </w:r>
          </w:p>
        </w:tc>
      </w:tr>
      <w:tr w:rsidR="00371E35" w:rsidRPr="008654A0" w14:paraId="41A6E6B9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0AEAD8B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6E88D1F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Utinja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Vrelo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11EB3F9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08F2E49D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Utinja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Vrelo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69391853" w14:textId="77777777" w:rsidR="00371E35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5413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4E67185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15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641CD867" w14:textId="77777777" w:rsidR="00371E35" w:rsidRPr="008F7871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F7871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k</w:t>
            </w:r>
            <w:r w:rsidRPr="008F7871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vartal 2016.</w:t>
            </w:r>
          </w:p>
        </w:tc>
      </w:tr>
      <w:tr w:rsidR="00371E35" w:rsidRPr="008654A0" w14:paraId="2E5CD1D9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3AEE11F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5A34D506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Drežnik</w:t>
            </w:r>
            <w:proofErr w:type="spellEnd"/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37DD374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3C9E4814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1F400454" w14:textId="77777777" w:rsidR="00371E35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75F2D4E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7FDF235E" w14:textId="77777777" w:rsidR="00371E35" w:rsidRPr="006239F1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ECB62D2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39EB3FA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10F6EBDA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Šljivnjak</w:t>
            </w:r>
            <w:proofErr w:type="spellEnd"/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6BC2C46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2019.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29F5F585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5BD8AF14" w14:textId="77777777" w:rsidR="00371E35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22C1823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74AD1354" w14:textId="77777777" w:rsidR="00371E35" w:rsidRPr="006239F1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0C9D3B9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4B9ADBF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Solin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0EF49B9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5901F76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3B7CF47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43BAA4F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6A5657C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0D71C61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EA5955C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9CC38D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AADB21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Mravince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4965E0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2.kvartal 2006. 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7A2BA9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8DD109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3D2539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6DE711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310DC86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115FDCF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Split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25ADA55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11AC9C6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25F8CBD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54B01E2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03821A2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313255C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24D0943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8E8F3D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BDF865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Donja Podstrana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931FF3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E18B69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Donja Podstrana 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522E33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8338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6731C0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6.687.662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907261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2015.</w:t>
            </w:r>
          </w:p>
        </w:tc>
      </w:tr>
      <w:tr w:rsidR="00371E35" w:rsidRPr="008654A0" w14:paraId="2E67D278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0691F1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BD98CD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Gornja Podstrana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3FD00D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C158E0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1F5465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997E46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322F04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E4508A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0020BC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98B98E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Podstrana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B74CEA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B297BA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Podstrana-zona</w:t>
            </w: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17936A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898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232194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700A19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2014.</w:t>
            </w:r>
          </w:p>
        </w:tc>
      </w:tr>
      <w:tr w:rsidR="00371E35" w:rsidRPr="008654A0" w14:paraId="0AEA46C1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96A023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2E3515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Podstrana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5B374C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092F24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Podstrana-zona</w:t>
            </w: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II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06518F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848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17B4B6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20813B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      </w:t>
            </w: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2014.</w:t>
            </w:r>
          </w:p>
        </w:tc>
      </w:tr>
      <w:tr w:rsidR="00371E35" w:rsidRPr="008654A0" w14:paraId="7AC483F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8A90EB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8A6609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Podstrana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1D4041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DAD45D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Podstrana-zona</w:t>
            </w: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III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B5D030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1494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A49E6A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023717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2014.</w:t>
            </w:r>
          </w:p>
        </w:tc>
      </w:tr>
      <w:tr w:rsidR="00371E35" w:rsidRPr="008654A0" w14:paraId="691D879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006D11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08FB0F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Žrnovnica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3852FF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78D61E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Žrnovnica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5F1E47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BD5E5C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7DD8AA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2016.</w:t>
            </w:r>
          </w:p>
        </w:tc>
      </w:tr>
      <w:tr w:rsidR="00371E35" w:rsidRPr="008654A0" w14:paraId="25162100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CE7213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9F21CC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Gornje Selo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846404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A1BC82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Gornje Selo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6DAE93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6178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730F94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17.694.228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CD7279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2008.</w:t>
            </w:r>
          </w:p>
        </w:tc>
      </w:tr>
      <w:tr w:rsidR="00371E35" w:rsidRPr="008654A0" w14:paraId="7B4F6D6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CFCB45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5A0834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Srinjine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9D8B0F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90A488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A8D377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696851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11.617.521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77C6C3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379CDE0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255EA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AC790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Sitno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AC6F1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2008.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2DB16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FA845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B30C7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18.953.967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F2176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51D871D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12DBC7F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Stari Grad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1493346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6E4E664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50B68C3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062E969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4452F81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3E03714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8EE6384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D5209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508F3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Stari Grad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92C76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2010.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F7E05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66D02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4C8B4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994 ha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8859E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7EC4BAA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3C6C7BF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Supetar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28DBC73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1276235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5937318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3572D45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1149DDF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59D4E89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375E2095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1F1F8BE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Sveti Ivan Zelina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1847F4C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1B85CBB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76E5BE8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66CBACC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2EAFC62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28509B2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263FCD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114CB0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5BE59D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Salnik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2883AD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F46C98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Salnik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9AE6ED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1147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3DF723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E2CA93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2001.</w:t>
            </w:r>
          </w:p>
        </w:tc>
      </w:tr>
      <w:tr w:rsidR="00371E35" w:rsidRPr="008654A0" w14:paraId="548D6940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0E7B2D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3C51A8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Žitomir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B96B86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02C423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Žitomir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CF453A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2360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439FF3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FFFD4A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2002.</w:t>
            </w:r>
          </w:p>
        </w:tc>
      </w:tr>
      <w:tr w:rsidR="00371E35" w:rsidRPr="008654A0" w14:paraId="765688C0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00B95A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77882C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Gornji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Vinkovec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53EE49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8D440D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Gornji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Vinkovec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1C80C4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657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28B3AD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25DDF9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2001.</w:t>
            </w:r>
          </w:p>
        </w:tc>
      </w:tr>
      <w:tr w:rsidR="00371E35" w:rsidRPr="008654A0" w14:paraId="1DDA72B3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0C92E1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0FA7B2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Zelina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452792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AFFAB9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Zelina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D67479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6806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E32C72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D0FAFD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2001.</w:t>
            </w:r>
          </w:p>
        </w:tc>
      </w:tr>
      <w:tr w:rsidR="00371E35" w:rsidRPr="008654A0" w14:paraId="51B5815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06F067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E5790A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Hrastje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054D12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2006.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0E7818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Hrastje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C610E2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11088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267EC0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13.708.331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7D6422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2008.</w:t>
            </w:r>
          </w:p>
        </w:tc>
      </w:tr>
      <w:tr w:rsidR="00371E35" w:rsidRPr="008654A0" w14:paraId="2BE4A5FE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B2F4A3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03EB32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Donja Zelina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06C18E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2014.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E04ADD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Donja Zelina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48EBD7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3086C4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52DDF8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2017.</w:t>
            </w:r>
          </w:p>
        </w:tc>
      </w:tr>
      <w:tr w:rsidR="00371E35" w:rsidRPr="008654A0" w14:paraId="21A94FC4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7DC0CF5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Šibenik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68DF6D8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5E790EE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653CDB3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6AB2315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511B62B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22A7FD3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0F7DA0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765DB8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9A4D01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Kornati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2D100B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71542F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5B62F4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940B02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1B3921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A8A85BF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F74842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3FDBF6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Sevid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8A3BA8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C3812D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E38236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AB37AC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279825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812B35A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4F39BC1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Tisno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74F09D2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4DCAF91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7EC2486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7E60BD4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604B5F8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469CCA8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5609F68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77456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Trogir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AE8C1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40F1A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8335F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BAE5B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0C00F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8DC8E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BE4DB56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D024D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21E73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Okrug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B092D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2019.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FDCB6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70CF9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D97F6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FA0D8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D490025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45BF6B6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Valpovo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5B881D5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0FD9908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288A7EA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6429D74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3434E6B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6C8389C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1F877FA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44973A1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Varaždin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789D975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50C2F96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62E6014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2CCC41C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3305787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73EA638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EA1E1D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41F6E2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4D1170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Biškupec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46D17A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831064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Biškupec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BCBD7B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1857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61F919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4.009.059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420852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2000.</w:t>
            </w:r>
          </w:p>
        </w:tc>
      </w:tr>
      <w:tr w:rsidR="00371E35" w:rsidRPr="008654A0" w14:paraId="036BA03A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361F4C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FF88A4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Jalkovec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CDD95B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BC66C9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Jalkovec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640E38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2071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2648F1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4.124.062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6D1A31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2000.</w:t>
            </w:r>
          </w:p>
        </w:tc>
      </w:tr>
      <w:tr w:rsidR="00371E35" w:rsidRPr="008654A0" w14:paraId="7E11D18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2EE7AE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1ECF13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Donji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Kučan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9EE9EE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2.kvartal 2006. 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252C82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Donji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Kučan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CD6526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998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523C3D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2.470.780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81CA5C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2008.</w:t>
            </w:r>
          </w:p>
        </w:tc>
      </w:tr>
      <w:tr w:rsidR="00371E35" w:rsidRPr="008654A0" w14:paraId="02E91A7D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CA05EC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F616C7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Gornji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Kučan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78BA99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2.kvartal 2006. 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3F6BA7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Gornji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Kučan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B5D07B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1191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AFD6A5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2.691.631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6E67A2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2008.</w:t>
            </w:r>
          </w:p>
        </w:tc>
      </w:tr>
      <w:tr w:rsidR="00371E35" w:rsidRPr="008654A0" w14:paraId="2B392E3C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3A9EBA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8C3238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Kučan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Marof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1365D5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2.kvartal 2006. 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DA88D8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Kučan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Marof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64A5E9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1047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E1BABE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2.073.829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69FCAF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2008.</w:t>
            </w:r>
          </w:p>
        </w:tc>
      </w:tr>
      <w:tr w:rsidR="00371E35" w:rsidRPr="008654A0" w14:paraId="6293A0F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BAF6D7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4084F5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Zbelava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DD9A5C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2.kvartal 2006. 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1B8F0C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Zbelava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EFA9C8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687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F5489E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2.498.085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93BB4C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2008.</w:t>
            </w:r>
          </w:p>
        </w:tc>
      </w:tr>
      <w:tr w:rsidR="00371E35" w:rsidRPr="008654A0" w14:paraId="3169C103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493200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B40E03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Gojanec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2E6B43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79C5CB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Gojanec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49E0EA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790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EA4262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A57B28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2010.</w:t>
            </w:r>
          </w:p>
        </w:tc>
      </w:tr>
      <w:tr w:rsidR="00371E35" w:rsidRPr="008654A0" w14:paraId="76B1A5D1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11E583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42C3FA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Črnec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092D08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2009.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B574D6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Črnec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Biškupečki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F4100E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1176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BCD206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7619C2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2010.</w:t>
            </w:r>
          </w:p>
        </w:tc>
      </w:tr>
      <w:tr w:rsidR="00371E35" w:rsidRPr="008654A0" w14:paraId="490A91EC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8332EC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E953DE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Poljana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Biškupečka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E74FC6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903862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Poljana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Biškupečka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73D9F3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1362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211EB2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4771FC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2011.</w:t>
            </w:r>
          </w:p>
        </w:tc>
      </w:tr>
      <w:tr w:rsidR="00371E35" w:rsidRPr="008654A0" w14:paraId="78617C95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58CDDE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829D89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Varaždin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866BB0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2012.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821A86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E472FF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C07224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8BB66B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31C489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EF5601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674CEF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Sveti Ilija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A33B2F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C6494A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9A7A0F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ED7C6F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6F9401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D59723A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F1A607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1F470C1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Beletinec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99671AF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B940AB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96AB9A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E624DC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C4FD2D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91384A0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4B80044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Velika Gorica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0930A5C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2A55A86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332A45B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77C1769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53EE608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7AFA22B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45B43D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CD3D18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51B0FD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Vukomerić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A3BDAD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2007.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546356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Vukomerić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17A9F9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1490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848ECB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0AD532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2008.</w:t>
            </w:r>
          </w:p>
        </w:tc>
      </w:tr>
      <w:tr w:rsidR="00371E35" w:rsidRPr="008654A0" w14:paraId="1395BA45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C45D4E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E04DD3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Velika Gorica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BA724E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63E916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Velika Gorica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95DB33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6526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AB18D7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10.376.058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88DD0F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2013.</w:t>
            </w:r>
          </w:p>
        </w:tc>
      </w:tr>
      <w:tr w:rsidR="00371E35" w:rsidRPr="008654A0" w14:paraId="357ACB0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217A12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F8F8A2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Kosnica (dio)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0B3BA3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2013.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9FC4EE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Kosnica (dio)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F6B320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74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0E6C29E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68FCB6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2013.</w:t>
            </w:r>
          </w:p>
        </w:tc>
      </w:tr>
      <w:tr w:rsidR="00371E35" w:rsidRPr="008654A0" w14:paraId="6A21AEFF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42CC274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Vinkovci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2D0CD20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5FE1FF3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7C09461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0AD38B8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709D389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5A903A8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C49AC0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9434CB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5E21D4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Nijemci (dio)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E89499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2014.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3D8ECD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Nijemci (dio)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401C1E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1196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2797D2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3228981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9C456F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2019.</w:t>
            </w:r>
          </w:p>
        </w:tc>
      </w:tr>
      <w:tr w:rsidR="00371E35" w:rsidRPr="008654A0" w14:paraId="0339C965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159885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2D179B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Lipovac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936DC6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8B18E50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EAD96C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47E837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48591DE" w14:textId="77777777" w:rsidR="00371E35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3034FFA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5AEFCFB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Virovitica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3D00061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44F62E5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335DA4B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2A84CEC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43FDA16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7424CE1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EAC8A8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11FFAF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2EBCB1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Požari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ADA366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2009.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065BE3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Požari 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A3E678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862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7162D9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8E0AF2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2012.</w:t>
            </w:r>
          </w:p>
        </w:tc>
      </w:tr>
      <w:tr w:rsidR="00371E35" w:rsidRPr="008654A0" w14:paraId="75385F60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4BB76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C7102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Antunovac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C2A08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95FD8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Antunovac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2C797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1111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3BA38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FCD30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2014.</w:t>
            </w:r>
          </w:p>
        </w:tc>
      </w:tr>
      <w:tr w:rsidR="00371E35" w:rsidRPr="008654A0" w14:paraId="74293730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AFC9A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D8EFF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Virovitica-centar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7A320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2013.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DD9D2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Virovitica-centar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E2582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5D97F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9C45A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2017.</w:t>
            </w:r>
          </w:p>
        </w:tc>
      </w:tr>
      <w:tr w:rsidR="00371E35" w:rsidRPr="008654A0" w14:paraId="05A36A26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37219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11D44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Petrovac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08DFC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2018.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7E0CD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C07B3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449DC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6624E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2F6959E3" w14:textId="77777777" w:rsidTr="000E1002">
        <w:trPr>
          <w:trHeight w:val="255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2BE34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Vojnić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BC2DA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31603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44654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ED820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A0F87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69D6F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7F814A3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77AA393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58621EC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Krstinja</w:t>
            </w:r>
            <w:proofErr w:type="spellEnd"/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4744188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1A6ECC0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Krstinja</w:t>
            </w:r>
            <w:proofErr w:type="spellEnd"/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2795736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4798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2B79B20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76AF8E6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2014.</w:t>
            </w:r>
          </w:p>
        </w:tc>
      </w:tr>
      <w:tr w:rsidR="00371E35" w:rsidRPr="008654A0" w14:paraId="0AF5572A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133C82A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136D783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Vojnić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69AABD1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2010.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5625CC2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Vojnić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03163DC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6697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074DB37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4AE9EB5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2019.</w:t>
            </w:r>
          </w:p>
        </w:tc>
      </w:tr>
      <w:tr w:rsidR="00371E35" w:rsidRPr="008654A0" w14:paraId="16195AD3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011D9B2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Vrbovec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67D6308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1F0FE96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407A1B9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27813D6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241D988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1E71FD9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4E037C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5BE1E8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9A50A2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Vrbovec 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B82C14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2011.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23E5F9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Vrbovec 1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DE7168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558029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C6975F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2017.</w:t>
            </w:r>
          </w:p>
        </w:tc>
      </w:tr>
      <w:tr w:rsidR="00371E35" w:rsidRPr="008654A0" w14:paraId="4FA96205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08C901C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Vrbovsko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2256B88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73F2604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3464249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00DD641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4855A40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1882093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94187BB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3022332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Vukovar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2B10669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2F3D3E8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5B954C7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09A32F4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5459533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01D9529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79C7E5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200B88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0B2CD5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Borovo Naselje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67DA00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2010.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C70D48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Borovo Naselje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F97254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2899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47DD88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AE894A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2014.</w:t>
            </w:r>
          </w:p>
        </w:tc>
      </w:tr>
      <w:tr w:rsidR="00371E35" w:rsidRPr="008654A0" w14:paraId="1FD2607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9A708F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80F211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Šarengrad (dio)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775BF95" w14:textId="77777777" w:rsidR="00371E35" w:rsidRPr="009149E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9149E5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</w:t>
            </w:r>
            <w:r w:rsidRPr="009149E5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kvartal 2019.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B43888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8D87A6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3DBB9F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F79698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298A6DB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64CBC25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Zabok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77EA9EC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7ED9193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69A961B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2216AAB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5AA0AE6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6150C4B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59F193D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654606B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Zadar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4A7D38C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40F82C5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0BCAF89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04AF04D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495A1D2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211D219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338352B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398228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E70BE0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Grbe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637D70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742283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Grbe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00E016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955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457A49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4.231.472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151A06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</w:tr>
      <w:tr w:rsidR="00371E35" w:rsidRPr="008654A0" w14:paraId="5E838AFB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008A19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62B761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Soline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C5EC8F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5B509FF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Soline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F14D64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1968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D6CAFE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1.384.119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DA498B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2004.</w:t>
            </w:r>
          </w:p>
        </w:tc>
      </w:tr>
      <w:tr w:rsidR="00371E35" w:rsidRPr="008654A0" w14:paraId="4FF49FB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777AB9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4FF2CC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Veli R</w:t>
            </w: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at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C65B59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4F55AB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Veli Rat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3A71DE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2180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D3278C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2.032.479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44FAEE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2004.</w:t>
            </w:r>
          </w:p>
        </w:tc>
      </w:tr>
      <w:tr w:rsidR="00371E35" w:rsidRPr="008654A0" w14:paraId="3BCEB655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6A00F3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575763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Vir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64615B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9BB1A2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Vir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9E7A88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18219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73A2D9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22.318.553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7DF5050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2003.</w:t>
            </w:r>
          </w:p>
        </w:tc>
      </w:tr>
      <w:tr w:rsidR="00371E35" w:rsidRPr="008654A0" w14:paraId="116C8538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435BE2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CCCF83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Vrsi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E5B679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3A0FCB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Vrsi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20CE19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6457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336114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24.672.217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C42957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</w:tr>
      <w:tr w:rsidR="00371E35" w:rsidRPr="008654A0" w14:paraId="130C79C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B3F756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C87FC3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Nin-Zaton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E4616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2004.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F78F9C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Nin-Zaton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F12B62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7149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BE21FC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17.212.584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CE9DE9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2009.</w:t>
            </w:r>
          </w:p>
        </w:tc>
      </w:tr>
      <w:tr w:rsidR="00371E35" w:rsidRPr="008654A0" w14:paraId="60476EAD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0A7BE7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E430E3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Ninski Stanovi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85EB5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2004.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5A13BE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Ninski Stanovi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583A63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1822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68D817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18.880.963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DADD16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2006.</w:t>
            </w:r>
          </w:p>
        </w:tc>
      </w:tr>
      <w:tr w:rsidR="00371E35" w:rsidRPr="008654A0" w14:paraId="0313EB98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F6DD24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328585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Premuda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DD2C39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9A5A56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Premuda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2C874A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6687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F30291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12.526.393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5A481C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4.kvartal 2006.</w:t>
            </w:r>
          </w:p>
        </w:tc>
      </w:tr>
      <w:tr w:rsidR="00371E35" w:rsidRPr="008654A0" w14:paraId="7196DB52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E41C51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C32D6E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Sukošan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56B3AB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2004.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DB7DC9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Sukošan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19748F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11567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3D785D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3.890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E36A64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2.kvartal 2010.</w:t>
            </w:r>
          </w:p>
        </w:tc>
      </w:tr>
      <w:tr w:rsidR="00371E35" w:rsidRPr="008654A0" w14:paraId="3E31643C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368C297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4FDE09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Petrčane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A9EC4F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2006. (1.kvart.)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7F83BE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Petrčane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9201CB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3229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FFB3B2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10.597.261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4182AD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2009.</w:t>
            </w:r>
          </w:p>
        </w:tc>
      </w:tr>
      <w:tr w:rsidR="00371E35" w:rsidRPr="008654A0" w14:paraId="251BCCEE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7DF269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6D9468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Luka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874702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2.kvartal 2006. 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600703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Luka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9DD260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1264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4098C2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1.150.405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D5370D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2009.</w:t>
            </w:r>
          </w:p>
        </w:tc>
      </w:tr>
      <w:tr w:rsidR="00371E35" w:rsidRPr="008654A0" w14:paraId="11479EB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691997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AB9E76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Dragove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8EF9E4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2.kvartal 2006. 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B9802A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Dragove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1AA99F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634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8E21FC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597.752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5EAF1B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3.kvartal 2009.</w:t>
            </w:r>
          </w:p>
        </w:tc>
      </w:tr>
      <w:tr w:rsidR="00371E35" w:rsidRPr="008654A0" w14:paraId="7D47B4EA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3A0DD4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D54A30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Žman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2FE7DD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2.kvartal 2006. 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82F3D9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Žman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75B579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4090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63C5ED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1.109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50EA11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1.kvartal 2010.</w:t>
            </w:r>
          </w:p>
        </w:tc>
      </w:tr>
      <w:tr w:rsidR="00371E35" w:rsidRPr="008654A0" w14:paraId="57565CB5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2F47DF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891BB2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Poljice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9C5D77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2.kvartal 2008. 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45E85D6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Poljice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E5327F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2470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5730B40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2782CA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2013.</w:t>
            </w:r>
          </w:p>
        </w:tc>
      </w:tr>
      <w:tr w:rsidR="00371E35" w:rsidRPr="008654A0" w14:paraId="23108013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72F7BA0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3A67AD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Poljice Brig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4C49D6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2.kvartal 2008. 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5D60F9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Poljice Brig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0021EC8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1030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07BBF8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66E5DC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2013.</w:t>
            </w:r>
          </w:p>
        </w:tc>
      </w:tr>
      <w:tr w:rsidR="00371E35" w:rsidRPr="008654A0" w14:paraId="274ABBFA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4B0E182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6C1029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Žerava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58DD2D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2.kvartal 2008. 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CDF717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Žerava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311458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1082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8A682E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6F8867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2013.</w:t>
            </w:r>
          </w:p>
        </w:tc>
      </w:tr>
      <w:tr w:rsidR="00371E35" w:rsidRPr="008654A0" w14:paraId="770EA5AF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91A234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AC7991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Veli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Iž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648891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2011.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7BFA50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Veli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Iž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E29B79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3784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174AD0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1660794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41E3CC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2018.</w:t>
            </w:r>
          </w:p>
        </w:tc>
      </w:tr>
      <w:tr w:rsidR="00371E35" w:rsidRPr="008654A0" w14:paraId="38212724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07F7336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17B773E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Mali </w:t>
            </w: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Iž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89A5F4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2011.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0546649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Iž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Mali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788DAC0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3690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6E0C703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1407929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6E39BD5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2019.</w:t>
            </w:r>
          </w:p>
        </w:tc>
      </w:tr>
      <w:tr w:rsidR="00371E35" w:rsidRPr="008654A0" w14:paraId="4ACB4615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6AE7720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4C0DA01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Gorica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41C2E1B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2007.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6C5A7AD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Gorica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6627042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3620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01D871F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6797EF7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2013.</w:t>
            </w:r>
          </w:p>
        </w:tc>
      </w:tr>
      <w:tr w:rsidR="00371E35" w:rsidRPr="008654A0" w14:paraId="1C95A988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734C82E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5946814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Privlaka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00DA64D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2007.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555AB8E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Privlaka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1475913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10613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7D5037C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11039689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0979B15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2016.</w:t>
            </w:r>
          </w:p>
        </w:tc>
      </w:tr>
      <w:tr w:rsidR="00371E35" w:rsidRPr="008654A0" w14:paraId="38CB0569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3495861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67462FB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Ražanac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0AA08580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2010.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4B2E3E1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Ražanac</w:t>
            </w: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480FDF5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10291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23F85CF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41000740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0A13E87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2017.</w:t>
            </w:r>
          </w:p>
        </w:tc>
      </w:tr>
      <w:tr w:rsidR="00371E35" w:rsidRPr="008654A0" w14:paraId="7E0F0D4F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5F9B6C9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68A2398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Radovin</w:t>
            </w:r>
            <w:proofErr w:type="spellEnd"/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32857A8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2013.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45BA9DB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2341DF1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8944</w:t>
            </w: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3118F64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27397332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25AD227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5EB1059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227E7BB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695E258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Sali (dio)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5BD28F6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2016.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37D4105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5D840D6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2E0432C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721C621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366883CA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65DF0F0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394F900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Božava</w:t>
            </w:r>
            <w:proofErr w:type="spellEnd"/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3C5611C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2016.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4CF4A49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605BB9A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39EF2D3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27A66B2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7463E73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6294BC11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7EFFB04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Poličnik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321AF81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2018.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4FACC29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31B280E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2807505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3BA3001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157D800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5CD6BD6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352D33E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Diklo (dio)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222CAE5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2018.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2729D4E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0AD9F88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671F9BD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42A9A62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5B079C4F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2206237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608B26D4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Bokanjac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(dio)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555D8AD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2018.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00A51B6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5918ED1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2C4CB82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16411D2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42B112F9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4E045F4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18C94706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Crno (dio)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7CB6652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2019.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7C5471C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4E9E821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31F1843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196B413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B90A10F" w14:textId="77777777" w:rsidTr="000E1002">
        <w:trPr>
          <w:trHeight w:val="255"/>
        </w:trPr>
        <w:tc>
          <w:tcPr>
            <w:tcW w:w="1805" w:type="dxa"/>
            <w:shd w:val="clear" w:color="auto" w:fill="FFFFFF"/>
            <w:noWrap/>
            <w:vAlign w:val="center"/>
          </w:tcPr>
          <w:p w14:paraId="1E31C54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FFFFFF"/>
            <w:noWrap/>
            <w:vAlign w:val="center"/>
          </w:tcPr>
          <w:p w14:paraId="766B1BEC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Pridraga</w:t>
            </w:r>
            <w:proofErr w:type="spellEnd"/>
          </w:p>
        </w:tc>
        <w:tc>
          <w:tcPr>
            <w:tcW w:w="1440" w:type="dxa"/>
            <w:shd w:val="clear" w:color="auto" w:fill="FFFFFF"/>
            <w:noWrap/>
            <w:vAlign w:val="center"/>
          </w:tcPr>
          <w:p w14:paraId="061B1DB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2019.</w:t>
            </w:r>
          </w:p>
        </w:tc>
        <w:tc>
          <w:tcPr>
            <w:tcW w:w="1622" w:type="dxa"/>
            <w:shd w:val="clear" w:color="auto" w:fill="FFFFFF"/>
            <w:noWrap/>
            <w:vAlign w:val="center"/>
          </w:tcPr>
          <w:p w14:paraId="59503F1C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FFFFFF"/>
            <w:noWrap/>
            <w:vAlign w:val="center"/>
          </w:tcPr>
          <w:p w14:paraId="76920D8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FFFFFF"/>
            <w:noWrap/>
            <w:vAlign w:val="center"/>
          </w:tcPr>
          <w:p w14:paraId="5C1D032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FFFFFF"/>
            <w:noWrap/>
            <w:vAlign w:val="center"/>
          </w:tcPr>
          <w:p w14:paraId="600DC6C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02933C64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467F763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Zagreb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22E71DE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177325C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377CE44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4D4DB52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392C938E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7E25935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3A713DAE" w14:textId="77777777" w:rsidTr="000E1002">
        <w:trPr>
          <w:trHeight w:val="509"/>
        </w:trPr>
        <w:tc>
          <w:tcPr>
            <w:tcW w:w="1805" w:type="dxa"/>
            <w:shd w:val="clear" w:color="auto" w:fill="auto"/>
            <w:noWrap/>
            <w:vAlign w:val="center"/>
          </w:tcPr>
          <w:p w14:paraId="6580877E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EDACB5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Granešina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AB7758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2016.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B25EE8D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Granešina nova  – zona 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93D7DF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715AE5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5CD2780" w14:textId="77777777" w:rsidR="00371E35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2018.</w:t>
            </w:r>
          </w:p>
        </w:tc>
      </w:tr>
      <w:tr w:rsidR="00371E35" w:rsidRPr="008654A0" w14:paraId="36E0563E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2558106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E7B2C1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Granešina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657704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37B52A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Granešina nova  – zona II, VI, VII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D1E71A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3FA510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50473E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2018.</w:t>
            </w:r>
          </w:p>
        </w:tc>
      </w:tr>
      <w:tr w:rsidR="00371E35" w:rsidRPr="008654A0" w14:paraId="1663267C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75947C3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722E95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Granešina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15F99B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B98976F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Granešina nova – zone III, IV, V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7F65FA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1BF895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5C03BC7E" w14:textId="77777777" w:rsidR="00371E35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2018.</w:t>
            </w:r>
          </w:p>
        </w:tc>
      </w:tr>
      <w:tr w:rsidR="00371E35" w:rsidRPr="008654A0" w14:paraId="373C1DDA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74C82E6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EA9DB19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Granešina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5471D49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643B2CC5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Granešina nova – zona VIII, IX, XI, XIII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D3164B2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7AF0E66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6C463FA" w14:textId="77777777" w:rsidR="00371E35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2019.</w:t>
            </w:r>
          </w:p>
        </w:tc>
      </w:tr>
      <w:tr w:rsidR="00371E35" w:rsidRPr="008654A0" w14:paraId="4DAE8A85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1851F83C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BACC694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Granešina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E4AD8C2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4. kvartal 2017.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286A5EC6" w14:textId="77777777" w:rsidR="00371E35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Granešina nova – zona X, XII, XIV i XV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13C292A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A81819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5544A2D" w14:textId="77777777" w:rsidR="00371E35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3. kvartal 2019.</w:t>
            </w:r>
          </w:p>
        </w:tc>
      </w:tr>
      <w:tr w:rsidR="00371E35" w:rsidRPr="008654A0" w14:paraId="0CF61CBF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3C04F8EB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Zaprešić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25CE18B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6E976AB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41E6C65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4D534D1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0FC2787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3294AE7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14D7F889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58B9751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DCF06C5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Pojatno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A438B9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2013.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C4FA38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6426E2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293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D88B9C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14B67C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2015.</w:t>
            </w:r>
          </w:p>
        </w:tc>
      </w:tr>
      <w:tr w:rsidR="00371E35" w:rsidRPr="008654A0" w14:paraId="5AE3801C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C6653B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CA5A8C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Kupljenovo</w:t>
            </w:r>
            <w:proofErr w:type="spellEnd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-novo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A48E7A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 kvartal 2013.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9ECF50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3281AA59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153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3370DBC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BABDA5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2. kvartal 2015.</w:t>
            </w:r>
          </w:p>
        </w:tc>
      </w:tr>
      <w:tr w:rsidR="00371E35" w:rsidRPr="008654A0" w14:paraId="20FD6E0D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4B6A9D5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E9E2D4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Pojatno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53C52B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63E005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Pojatno</w:t>
            </w:r>
            <w:proofErr w:type="spellEnd"/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63A0A70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533CC8C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4F3AE203" w14:textId="77777777" w:rsidR="00371E35" w:rsidRPr="00323889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323889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k</w:t>
            </w:r>
            <w:r w:rsidRPr="00323889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vartal 2018.</w:t>
            </w:r>
          </w:p>
        </w:tc>
      </w:tr>
      <w:tr w:rsidR="00371E35" w:rsidRPr="008654A0" w14:paraId="217896E6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35739DD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F7B5F5B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Kupljenovo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-novo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B05F18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2018.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1E0F050F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Kupljenovo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-novo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4141DB74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168CC42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14E3CA0" w14:textId="77777777" w:rsidR="00371E35" w:rsidRPr="00527595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527595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val="hr-HR"/>
              </w:rPr>
              <w:t xml:space="preserve"> k</w:t>
            </w:r>
            <w:r w:rsidRPr="00527595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vartal 2020.</w:t>
            </w:r>
          </w:p>
        </w:tc>
      </w:tr>
      <w:tr w:rsidR="00371E35" w:rsidRPr="008654A0" w14:paraId="321C931E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2A41C80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Zlatar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38A4740A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18046AE4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7C857CB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280DD0FF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351784C1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624CA9D7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6E1469A" w14:textId="77777777" w:rsidTr="000E1002">
        <w:trPr>
          <w:trHeight w:val="255"/>
        </w:trPr>
        <w:tc>
          <w:tcPr>
            <w:tcW w:w="1805" w:type="dxa"/>
            <w:shd w:val="clear" w:color="auto" w:fill="D9D9D9" w:themeFill="background1" w:themeFillShade="D9"/>
            <w:noWrap/>
            <w:vAlign w:val="center"/>
          </w:tcPr>
          <w:p w14:paraId="0D44C2F6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Županja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center"/>
          </w:tcPr>
          <w:p w14:paraId="21F821C6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D9D9D9" w:themeFill="background1" w:themeFillShade="D9"/>
            <w:noWrap/>
            <w:vAlign w:val="center"/>
          </w:tcPr>
          <w:p w14:paraId="47346A91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D9D9D9" w:themeFill="background1" w:themeFillShade="D9"/>
            <w:noWrap/>
            <w:vAlign w:val="center"/>
          </w:tcPr>
          <w:p w14:paraId="40E91B0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D9D9D9" w:themeFill="background1" w:themeFillShade="D9"/>
            <w:noWrap/>
            <w:vAlign w:val="center"/>
          </w:tcPr>
          <w:p w14:paraId="49BE0FDD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noWrap/>
            <w:vAlign w:val="center"/>
          </w:tcPr>
          <w:p w14:paraId="1B737FF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  <w:noWrap/>
            <w:vAlign w:val="center"/>
          </w:tcPr>
          <w:p w14:paraId="39009858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7118EF77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B5E6B98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052846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Babina Greda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8AE49B3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 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714E092D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Babina Greda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59C3098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6457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2A51FFA0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80.179.762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6C866B5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sz w:val="16"/>
                <w:szCs w:val="16"/>
                <w:lang w:val="hr-HR"/>
              </w:rPr>
              <w:t>2003.</w:t>
            </w:r>
          </w:p>
        </w:tc>
      </w:tr>
      <w:tr w:rsidR="00371E35" w:rsidRPr="008654A0" w14:paraId="142FC01F" w14:textId="77777777" w:rsidTr="000E1002">
        <w:trPr>
          <w:trHeight w:val="255"/>
        </w:trPr>
        <w:tc>
          <w:tcPr>
            <w:tcW w:w="1805" w:type="dxa"/>
            <w:shd w:val="clear" w:color="auto" w:fill="auto"/>
            <w:noWrap/>
            <w:vAlign w:val="center"/>
          </w:tcPr>
          <w:p w14:paraId="64A78D88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AED8A6D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5E44047" w14:textId="77777777" w:rsidR="00371E35" w:rsidRPr="008654A0" w:rsidRDefault="00371E35" w:rsidP="00B95329">
            <w:pPr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auto"/>
            <w:noWrap/>
            <w:vAlign w:val="center"/>
          </w:tcPr>
          <w:p w14:paraId="3082C4FA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vAlign w:val="center"/>
          </w:tcPr>
          <w:p w14:paraId="23CB74DA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auto"/>
            <w:noWrap/>
            <w:vAlign w:val="center"/>
          </w:tcPr>
          <w:p w14:paraId="4F4E945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49E33A3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hr-HR"/>
              </w:rPr>
            </w:pPr>
          </w:p>
        </w:tc>
      </w:tr>
      <w:tr w:rsidR="00371E35" w:rsidRPr="008654A0" w14:paraId="6135B129" w14:textId="77777777" w:rsidTr="000E1002">
        <w:trPr>
          <w:trHeight w:val="683"/>
        </w:trPr>
        <w:tc>
          <w:tcPr>
            <w:tcW w:w="1805" w:type="dxa"/>
            <w:shd w:val="clear" w:color="auto" w:fill="8DB3E2" w:themeFill="text2" w:themeFillTint="66"/>
            <w:noWrap/>
            <w:vAlign w:val="center"/>
          </w:tcPr>
          <w:p w14:paraId="06EA18D1" w14:textId="77777777" w:rsidR="00371E35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 xml:space="preserve">Ukupno otvorenih zemljišnih knjiga </w:t>
            </w:r>
          </w:p>
          <w:p w14:paraId="5DC6BC34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(u cijelosti ili dijelovi)</w:t>
            </w:r>
            <w:r w:rsidRPr="008654A0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 xml:space="preserve">  </w:t>
            </w:r>
          </w:p>
        </w:tc>
        <w:tc>
          <w:tcPr>
            <w:tcW w:w="1620" w:type="dxa"/>
            <w:shd w:val="clear" w:color="auto" w:fill="8DB3E2" w:themeFill="text2" w:themeFillTint="66"/>
            <w:noWrap/>
            <w:vAlign w:val="center"/>
          </w:tcPr>
          <w:p w14:paraId="2C2EEC29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1440" w:type="dxa"/>
            <w:shd w:val="clear" w:color="auto" w:fill="8DB3E2" w:themeFill="text2" w:themeFillTint="66"/>
            <w:noWrap/>
            <w:vAlign w:val="center"/>
          </w:tcPr>
          <w:p w14:paraId="1F26AF7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1622" w:type="dxa"/>
            <w:shd w:val="clear" w:color="auto" w:fill="8DB3E2" w:themeFill="text2" w:themeFillTint="66"/>
            <w:noWrap/>
            <w:vAlign w:val="center"/>
          </w:tcPr>
          <w:p w14:paraId="2A27635F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 w:rsidRPr="008654A0">
              <w:rPr>
                <w:rFonts w:ascii="Arial" w:eastAsia="Times New Roman" w:hAnsi="Arial" w:cs="Arial"/>
                <w:b/>
                <w:bCs/>
                <w:color w:val="FF00FF"/>
                <w:sz w:val="16"/>
                <w:szCs w:val="16"/>
                <w:lang w:val="hr-HR"/>
              </w:rPr>
              <w:t xml:space="preserve">           </w:t>
            </w:r>
          </w:p>
        </w:tc>
        <w:tc>
          <w:tcPr>
            <w:tcW w:w="1402" w:type="dxa"/>
            <w:shd w:val="clear" w:color="auto" w:fill="8DB3E2" w:themeFill="text2" w:themeFillTint="66"/>
            <w:noWrap/>
            <w:vAlign w:val="center"/>
          </w:tcPr>
          <w:p w14:paraId="441BEAE2" w14:textId="77777777" w:rsidR="00371E35" w:rsidRPr="008654A0" w:rsidRDefault="00371E35" w:rsidP="00B95329">
            <w:pPr>
              <w:rPr>
                <w:rFonts w:ascii="Arial" w:eastAsia="Times New Roman" w:hAnsi="Arial" w:cs="Arial"/>
                <w:b/>
                <w:bCs/>
                <w:color w:val="FF00FF"/>
                <w:sz w:val="16"/>
                <w:szCs w:val="16"/>
                <w:lang w:val="hr-HR"/>
              </w:rPr>
            </w:pPr>
          </w:p>
        </w:tc>
        <w:tc>
          <w:tcPr>
            <w:tcW w:w="1052" w:type="dxa"/>
            <w:shd w:val="clear" w:color="auto" w:fill="8DB3E2" w:themeFill="text2" w:themeFillTint="66"/>
            <w:noWrap/>
            <w:vAlign w:val="center"/>
          </w:tcPr>
          <w:p w14:paraId="7E0EC2DB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1384" w:type="dxa"/>
            <w:shd w:val="clear" w:color="auto" w:fill="8DB3E2" w:themeFill="text2" w:themeFillTint="66"/>
            <w:noWrap/>
            <w:vAlign w:val="center"/>
          </w:tcPr>
          <w:p w14:paraId="175634D6" w14:textId="77777777" w:rsidR="00371E35" w:rsidRPr="008654A0" w:rsidRDefault="00371E35" w:rsidP="00B95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/>
              </w:rPr>
              <w:t>300</w:t>
            </w:r>
          </w:p>
        </w:tc>
      </w:tr>
    </w:tbl>
    <w:p w14:paraId="63DA4D4E" w14:textId="77777777" w:rsidR="006D476B" w:rsidRDefault="006D476B" w:rsidP="001A414D">
      <w:pPr>
        <w:pStyle w:val="Heading1"/>
        <w:rPr>
          <w:rFonts w:asciiTheme="minorHAnsi" w:hAnsiTheme="minorHAnsi" w:cstheme="minorHAnsi"/>
          <w:sz w:val="24"/>
          <w:szCs w:val="24"/>
        </w:rPr>
        <w:sectPr w:rsidR="006D476B" w:rsidSect="006D6E1F">
          <w:footerReference w:type="default" r:id="rId25"/>
          <w:footerReference w:type="first" r:id="rId26"/>
          <w:pgSz w:w="11906" w:h="16838" w:code="9"/>
          <w:pgMar w:top="1418" w:right="992" w:bottom="1418" w:left="851" w:header="709" w:footer="709" w:gutter="0"/>
          <w:cols w:space="708"/>
          <w:docGrid w:linePitch="360"/>
        </w:sectPr>
      </w:pPr>
    </w:p>
    <w:p w14:paraId="48D49A41" w14:textId="77777777" w:rsidR="00537C9F" w:rsidRPr="00325A06" w:rsidRDefault="00FA078B" w:rsidP="005739C9">
      <w:pPr>
        <w:pStyle w:val="Heading1"/>
        <w:jc w:val="both"/>
        <w:rPr>
          <w:rFonts w:asciiTheme="minorHAnsi" w:hAnsiTheme="minorHAnsi" w:cstheme="minorHAnsi"/>
          <w:sz w:val="24"/>
          <w:szCs w:val="24"/>
        </w:rPr>
      </w:pPr>
      <w:bookmarkStart w:id="66" w:name="_Toc30421777"/>
      <w:r w:rsidRPr="00325A06">
        <w:rPr>
          <w:rFonts w:asciiTheme="minorHAnsi" w:hAnsiTheme="minorHAnsi" w:cstheme="minorHAnsi"/>
          <w:sz w:val="24"/>
          <w:szCs w:val="24"/>
        </w:rPr>
        <w:lastRenderedPageBreak/>
        <w:t>IX</w:t>
      </w:r>
      <w:r w:rsidR="00196913" w:rsidRPr="00325A06">
        <w:rPr>
          <w:rFonts w:asciiTheme="minorHAnsi" w:hAnsiTheme="minorHAnsi" w:cstheme="minorHAnsi"/>
          <w:sz w:val="24"/>
          <w:szCs w:val="24"/>
        </w:rPr>
        <w:t xml:space="preserve">. </w:t>
      </w:r>
      <w:r w:rsidR="005B0820" w:rsidRPr="00325A06">
        <w:rPr>
          <w:rFonts w:asciiTheme="minorHAnsi" w:hAnsiTheme="minorHAnsi" w:cstheme="minorHAnsi"/>
          <w:sz w:val="24"/>
          <w:szCs w:val="24"/>
        </w:rPr>
        <w:t xml:space="preserve">ELEKTRONIČKO POSLOVANJE ZEMLJIŠNOKNJIŽNIH ODJELA OPĆINSKIH </w:t>
      </w:r>
      <w:r w:rsidR="00B2479F" w:rsidRPr="00325A06">
        <w:rPr>
          <w:rFonts w:asciiTheme="minorHAnsi" w:hAnsiTheme="minorHAnsi" w:cstheme="minorHAnsi"/>
          <w:sz w:val="24"/>
          <w:szCs w:val="24"/>
        </w:rPr>
        <w:t>SUDOVA REPUBLIKE HRVATSKE U 201</w:t>
      </w:r>
      <w:bookmarkEnd w:id="61"/>
      <w:bookmarkEnd w:id="62"/>
      <w:r w:rsidR="007F512B" w:rsidRPr="00325A06">
        <w:rPr>
          <w:rFonts w:asciiTheme="minorHAnsi" w:hAnsiTheme="minorHAnsi" w:cstheme="minorHAnsi"/>
          <w:sz w:val="24"/>
          <w:szCs w:val="24"/>
        </w:rPr>
        <w:t>9</w:t>
      </w:r>
      <w:r w:rsidR="00B2479F" w:rsidRPr="00325A06">
        <w:rPr>
          <w:rFonts w:asciiTheme="minorHAnsi" w:hAnsiTheme="minorHAnsi" w:cstheme="minorHAnsi"/>
          <w:sz w:val="24"/>
          <w:szCs w:val="24"/>
        </w:rPr>
        <w:t>.</w:t>
      </w:r>
      <w:bookmarkEnd w:id="63"/>
      <w:bookmarkEnd w:id="66"/>
    </w:p>
    <w:p w14:paraId="1F2E7F31" w14:textId="77777777" w:rsidR="003409BD" w:rsidRPr="005A5C91" w:rsidRDefault="003409BD" w:rsidP="002F54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D22A87" w14:textId="77777777" w:rsidR="0050408A" w:rsidRDefault="007F340C" w:rsidP="002F54C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2019. </w:t>
      </w:r>
      <w:proofErr w:type="spellStart"/>
      <w:r w:rsidR="00356FB8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="00356FB8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356FB8">
        <w:rPr>
          <w:rFonts w:asciiTheme="minorHAnsi" w:hAnsiTheme="minorHAnsi" w:cstheme="minorHAnsi"/>
          <w:sz w:val="22"/>
          <w:szCs w:val="22"/>
        </w:rPr>
        <w:t>predano</w:t>
      </w:r>
      <w:proofErr w:type="spellEnd"/>
      <w:r w:rsidR="00356FB8">
        <w:rPr>
          <w:rFonts w:asciiTheme="minorHAnsi" w:hAnsiTheme="minorHAnsi" w:cstheme="minorHAnsi"/>
          <w:sz w:val="22"/>
          <w:szCs w:val="22"/>
        </w:rPr>
        <w:t xml:space="preserve"> 12.542 </w:t>
      </w:r>
      <w:proofErr w:type="spellStart"/>
      <w:r w:rsidR="00356FB8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356FB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6FB8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356FB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6FB8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356FB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6FB8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356FB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56FB8">
        <w:rPr>
          <w:rFonts w:asciiTheme="minorHAnsi" w:hAnsiTheme="minorHAnsi" w:cstheme="minorHAnsi"/>
          <w:sz w:val="22"/>
          <w:szCs w:val="22"/>
        </w:rPr>
        <w:t>izdano</w:t>
      </w:r>
      <w:proofErr w:type="spellEnd"/>
      <w:r w:rsidR="00356FB8">
        <w:rPr>
          <w:rFonts w:asciiTheme="minorHAnsi" w:hAnsiTheme="minorHAnsi" w:cstheme="minorHAnsi"/>
          <w:sz w:val="22"/>
          <w:szCs w:val="22"/>
        </w:rPr>
        <w:t xml:space="preserve"> 68.496 </w:t>
      </w:r>
      <w:proofErr w:type="spellStart"/>
      <w:r w:rsidR="001524E6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1524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24E6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1524E6">
        <w:rPr>
          <w:rFonts w:asciiTheme="minorHAnsi" w:hAnsiTheme="minorHAnsi" w:cstheme="minorHAnsi"/>
          <w:sz w:val="22"/>
          <w:szCs w:val="22"/>
        </w:rPr>
        <w:t>.</w:t>
      </w:r>
    </w:p>
    <w:p w14:paraId="7AB671EE" w14:textId="77777777" w:rsidR="00271DD0" w:rsidRPr="005A5C91" w:rsidRDefault="00271DD0" w:rsidP="00110BC4">
      <w:pPr>
        <w:rPr>
          <w:rFonts w:asciiTheme="minorHAnsi" w:hAnsiTheme="minorHAnsi" w:cstheme="minorHAnsi"/>
          <w:sz w:val="22"/>
          <w:szCs w:val="22"/>
        </w:rPr>
      </w:pPr>
    </w:p>
    <w:p w14:paraId="443D9F16" w14:textId="77777777" w:rsidR="00CD110F" w:rsidRDefault="004A562F" w:rsidP="004A562F">
      <w:pPr>
        <w:pStyle w:val="Caption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67" w:name="_Toc505002675"/>
      <w:bookmarkStart w:id="68" w:name="_Toc505002761"/>
      <w:bookmarkStart w:id="69" w:name="_Toc37312890"/>
      <w:proofErr w:type="spellStart"/>
      <w:r w:rsidRPr="004A562F">
        <w:rPr>
          <w:rFonts w:asciiTheme="minorHAnsi" w:hAnsiTheme="minorHAnsi" w:cstheme="minorHAnsi"/>
        </w:rPr>
        <w:t>Tablica</w:t>
      </w:r>
      <w:proofErr w:type="spellEnd"/>
      <w:r w:rsidRPr="004A562F">
        <w:rPr>
          <w:rFonts w:asciiTheme="minorHAnsi" w:hAnsiTheme="minorHAnsi" w:cstheme="minorHAnsi"/>
        </w:rPr>
        <w:t xml:space="preserve"> </w:t>
      </w:r>
      <w:r w:rsidRPr="004A562F">
        <w:rPr>
          <w:rFonts w:asciiTheme="minorHAnsi" w:hAnsiTheme="minorHAnsi" w:cstheme="minorHAnsi"/>
        </w:rPr>
        <w:fldChar w:fldCharType="begin"/>
      </w:r>
      <w:r w:rsidRPr="004A562F">
        <w:rPr>
          <w:rFonts w:asciiTheme="minorHAnsi" w:hAnsiTheme="minorHAnsi" w:cstheme="minorHAnsi"/>
        </w:rPr>
        <w:instrText xml:space="preserve"> SEQ Table \* ARABIC </w:instrText>
      </w:r>
      <w:r w:rsidRPr="004A562F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14</w:t>
      </w:r>
      <w:r w:rsidRPr="004A562F">
        <w:rPr>
          <w:rFonts w:asciiTheme="minorHAnsi" w:hAnsiTheme="minorHAnsi" w:cstheme="minorHAnsi"/>
        </w:rPr>
        <w:fldChar w:fldCharType="end"/>
      </w:r>
      <w:r w:rsidRPr="004A562F">
        <w:rPr>
          <w:rFonts w:asciiTheme="minorHAnsi" w:hAnsiTheme="minorHAnsi" w:cstheme="minorHAnsi"/>
        </w:rPr>
        <w:t xml:space="preserve">. </w:t>
      </w:r>
      <w:proofErr w:type="spellStart"/>
      <w:r w:rsidR="00A25037" w:rsidRPr="004A562F">
        <w:rPr>
          <w:rFonts w:asciiTheme="minorHAnsi" w:hAnsiTheme="minorHAnsi" w:cstheme="minorHAnsi"/>
          <w:b w:val="0"/>
          <w:sz w:val="22"/>
          <w:szCs w:val="22"/>
        </w:rPr>
        <w:t>Prik</w:t>
      </w:r>
      <w:r w:rsidR="003F1C91" w:rsidRPr="004A562F">
        <w:rPr>
          <w:rFonts w:asciiTheme="minorHAnsi" w:hAnsiTheme="minorHAnsi" w:cstheme="minorHAnsi"/>
          <w:b w:val="0"/>
          <w:sz w:val="22"/>
          <w:szCs w:val="22"/>
        </w:rPr>
        <w:t>az</w:t>
      </w:r>
      <w:proofErr w:type="spellEnd"/>
      <w:r w:rsidR="003F1C91" w:rsidRPr="004A562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F1C91" w:rsidRPr="004A562F">
        <w:rPr>
          <w:rFonts w:asciiTheme="minorHAnsi" w:hAnsiTheme="minorHAnsi" w:cstheme="minorHAnsi"/>
          <w:b w:val="0"/>
          <w:sz w:val="22"/>
          <w:szCs w:val="22"/>
        </w:rPr>
        <w:t>elektroničkog</w:t>
      </w:r>
      <w:proofErr w:type="spellEnd"/>
      <w:r w:rsidR="003F1C91" w:rsidRPr="004A562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F1C91" w:rsidRPr="004A562F">
        <w:rPr>
          <w:rFonts w:asciiTheme="minorHAnsi" w:hAnsiTheme="minorHAnsi" w:cstheme="minorHAnsi"/>
          <w:b w:val="0"/>
          <w:sz w:val="22"/>
          <w:szCs w:val="22"/>
        </w:rPr>
        <w:t>poslovanja</w:t>
      </w:r>
      <w:proofErr w:type="spellEnd"/>
      <w:r w:rsidR="003F1C91" w:rsidRPr="004A562F">
        <w:rPr>
          <w:rFonts w:asciiTheme="minorHAnsi" w:hAnsiTheme="minorHAnsi" w:cstheme="minorHAnsi"/>
          <w:b w:val="0"/>
          <w:sz w:val="22"/>
          <w:szCs w:val="22"/>
        </w:rPr>
        <w:t xml:space="preserve"> u 201</w:t>
      </w:r>
      <w:r w:rsidR="00730829" w:rsidRPr="004A562F">
        <w:rPr>
          <w:rFonts w:asciiTheme="minorHAnsi" w:hAnsiTheme="minorHAnsi" w:cstheme="minorHAnsi"/>
          <w:b w:val="0"/>
          <w:sz w:val="22"/>
          <w:szCs w:val="22"/>
        </w:rPr>
        <w:t>9</w:t>
      </w:r>
      <w:r w:rsidR="003F1C91" w:rsidRPr="004A562F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67"/>
      <w:bookmarkEnd w:id="68"/>
      <w:bookmarkEnd w:id="69"/>
    </w:p>
    <w:p w14:paraId="0B0CF0ED" w14:textId="77777777" w:rsidR="00207E44" w:rsidRDefault="00207E44" w:rsidP="00207E44"/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248"/>
        <w:gridCol w:w="776"/>
        <w:gridCol w:w="735"/>
        <w:gridCol w:w="718"/>
        <w:gridCol w:w="748"/>
        <w:gridCol w:w="746"/>
        <w:gridCol w:w="718"/>
        <w:gridCol w:w="718"/>
        <w:gridCol w:w="794"/>
        <w:gridCol w:w="718"/>
        <w:gridCol w:w="818"/>
        <w:gridCol w:w="775"/>
        <w:gridCol w:w="851"/>
        <w:gridCol w:w="919"/>
      </w:tblGrid>
      <w:tr w:rsidR="00207E44" w:rsidRPr="00207E44" w14:paraId="770AF509" w14:textId="77777777" w:rsidTr="00207E44">
        <w:trPr>
          <w:trHeight w:val="495"/>
          <w:jc w:val="center"/>
        </w:trPr>
        <w:tc>
          <w:tcPr>
            <w:tcW w:w="1248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center"/>
            <w:hideMark/>
          </w:tcPr>
          <w:p w14:paraId="0A837716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usluga</w:t>
            </w:r>
          </w:p>
        </w:tc>
        <w:tc>
          <w:tcPr>
            <w:tcW w:w="696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bottom"/>
            <w:hideMark/>
          </w:tcPr>
          <w:p w14:paraId="707C494D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siječanj</w:t>
            </w: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2019.</w:t>
            </w:r>
          </w:p>
        </w:tc>
        <w:tc>
          <w:tcPr>
            <w:tcW w:w="661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bottom"/>
            <w:hideMark/>
          </w:tcPr>
          <w:p w14:paraId="6B1505A8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veljača</w:t>
            </w: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2019.</w:t>
            </w:r>
          </w:p>
        </w:tc>
        <w:tc>
          <w:tcPr>
            <w:tcW w:w="646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bottom"/>
            <w:hideMark/>
          </w:tcPr>
          <w:p w14:paraId="2086F372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ožujak</w:t>
            </w: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2019.</w:t>
            </w:r>
          </w:p>
        </w:tc>
        <w:tc>
          <w:tcPr>
            <w:tcW w:w="672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bottom"/>
            <w:hideMark/>
          </w:tcPr>
          <w:p w14:paraId="7436282A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travanj</w:t>
            </w: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2019.</w:t>
            </w:r>
          </w:p>
        </w:tc>
        <w:tc>
          <w:tcPr>
            <w:tcW w:w="67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bottom"/>
            <w:hideMark/>
          </w:tcPr>
          <w:p w14:paraId="5CAFC599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svibanj</w:t>
            </w: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2019.</w:t>
            </w:r>
          </w:p>
        </w:tc>
        <w:tc>
          <w:tcPr>
            <w:tcW w:w="646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bottom"/>
            <w:hideMark/>
          </w:tcPr>
          <w:p w14:paraId="5E3C5F9D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lipanj</w:t>
            </w: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2019.</w:t>
            </w:r>
          </w:p>
        </w:tc>
        <w:tc>
          <w:tcPr>
            <w:tcW w:w="646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bottom"/>
            <w:hideMark/>
          </w:tcPr>
          <w:p w14:paraId="4D2CEC7E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srpanj</w:t>
            </w: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2019.</w:t>
            </w:r>
          </w:p>
        </w:tc>
        <w:tc>
          <w:tcPr>
            <w:tcW w:w="711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bottom"/>
            <w:hideMark/>
          </w:tcPr>
          <w:p w14:paraId="4F796B2C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kolovoz</w:t>
            </w: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2019.</w:t>
            </w:r>
          </w:p>
        </w:tc>
        <w:tc>
          <w:tcPr>
            <w:tcW w:w="646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bottom"/>
            <w:hideMark/>
          </w:tcPr>
          <w:p w14:paraId="0011692E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rujan</w:t>
            </w: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2019.</w:t>
            </w:r>
          </w:p>
        </w:tc>
        <w:tc>
          <w:tcPr>
            <w:tcW w:w="732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bottom"/>
            <w:hideMark/>
          </w:tcPr>
          <w:p w14:paraId="36FCB64B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listopad</w:t>
            </w: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2019.</w:t>
            </w:r>
          </w:p>
        </w:tc>
        <w:tc>
          <w:tcPr>
            <w:tcW w:w="695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bottom"/>
            <w:hideMark/>
          </w:tcPr>
          <w:p w14:paraId="17EA3803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studeni</w:t>
            </w: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2019.</w:t>
            </w:r>
          </w:p>
        </w:tc>
        <w:tc>
          <w:tcPr>
            <w:tcW w:w="76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bottom"/>
            <w:hideMark/>
          </w:tcPr>
          <w:p w14:paraId="0F738743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prosinac</w:t>
            </w: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>2019.</w:t>
            </w:r>
          </w:p>
        </w:tc>
        <w:tc>
          <w:tcPr>
            <w:tcW w:w="919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bottom"/>
            <w:hideMark/>
          </w:tcPr>
          <w:p w14:paraId="5E18C358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ukupno</w:t>
            </w:r>
            <w:r w:rsidRPr="00207E4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 xml:space="preserve">2019. </w:t>
            </w:r>
          </w:p>
        </w:tc>
      </w:tr>
      <w:tr w:rsidR="00207E44" w:rsidRPr="00207E44" w14:paraId="5CB9E8B6" w14:textId="77777777" w:rsidTr="00207E44">
        <w:trPr>
          <w:trHeight w:val="480"/>
          <w:jc w:val="center"/>
        </w:trPr>
        <w:tc>
          <w:tcPr>
            <w:tcW w:w="12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vAlign w:val="center"/>
            <w:hideMark/>
          </w:tcPr>
          <w:p w14:paraId="7A6753F3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207E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E-prijedlog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90C90E1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331</w:t>
            </w:r>
          </w:p>
        </w:tc>
        <w:tc>
          <w:tcPr>
            <w:tcW w:w="6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221EEE78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321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17AF2632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5591346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478</w:t>
            </w:r>
          </w:p>
        </w:tc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545265E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489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8DDB7FE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441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2CE86EEE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1.125</w:t>
            </w:r>
          </w:p>
        </w:tc>
        <w:tc>
          <w:tcPr>
            <w:tcW w:w="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BF46A43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996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1A9D8953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1.321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28A9E7BB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1.720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192BBBB7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2.172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DCD1999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2.728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center"/>
            <w:hideMark/>
          </w:tcPr>
          <w:p w14:paraId="005BCC51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12.542</w:t>
            </w:r>
          </w:p>
        </w:tc>
      </w:tr>
      <w:tr w:rsidR="00207E44" w:rsidRPr="00207E44" w14:paraId="42560AA5" w14:textId="77777777" w:rsidTr="00207E44">
        <w:trPr>
          <w:trHeight w:val="570"/>
          <w:jc w:val="center"/>
        </w:trPr>
        <w:tc>
          <w:tcPr>
            <w:tcW w:w="12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3216B2E" w14:textId="77777777" w:rsidR="00207E44" w:rsidRPr="00207E44" w:rsidRDefault="002C6BB9" w:rsidP="00207E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I</w:t>
            </w:r>
            <w:r w:rsidR="00207E44" w:rsidRPr="00207E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zdano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>zk</w:t>
            </w:r>
            <w:proofErr w:type="spellEnd"/>
            <w:r w:rsidR="00207E44" w:rsidRPr="00207E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 izvadaka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14199C81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4.512</w:t>
            </w:r>
          </w:p>
        </w:tc>
        <w:tc>
          <w:tcPr>
            <w:tcW w:w="6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595BDB5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4.854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4C9B8F1C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5.963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06CE1485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5.548</w:t>
            </w:r>
          </w:p>
        </w:tc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2AF5E2A6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6.090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604B3DA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4.713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D7478DA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5.532</w:t>
            </w:r>
          </w:p>
        </w:tc>
        <w:tc>
          <w:tcPr>
            <w:tcW w:w="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284D280D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4.268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33064115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7.163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11FB8B9D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6.502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7A27B65C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6.827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center"/>
            <w:hideMark/>
          </w:tcPr>
          <w:p w14:paraId="608BEDB1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6.524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center"/>
            <w:hideMark/>
          </w:tcPr>
          <w:p w14:paraId="732A8C52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68.496</w:t>
            </w:r>
          </w:p>
        </w:tc>
      </w:tr>
      <w:tr w:rsidR="00207E44" w:rsidRPr="00207E44" w14:paraId="49F4F3A2" w14:textId="77777777" w:rsidTr="00207E44">
        <w:trPr>
          <w:trHeight w:val="300"/>
          <w:jc w:val="center"/>
        </w:trPr>
        <w:tc>
          <w:tcPr>
            <w:tcW w:w="12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9E3224C" w14:textId="77777777" w:rsidR="00207E44" w:rsidRPr="00207E44" w:rsidRDefault="00207E44" w:rsidP="00207E44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207E4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hr-HR"/>
              </w:rPr>
              <w:t>e-Građanin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A7ACF5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2.728</w:t>
            </w:r>
          </w:p>
        </w:tc>
        <w:tc>
          <w:tcPr>
            <w:tcW w:w="6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0A2E37B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2.648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FDD388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3.558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A8C6D3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3.305</w:t>
            </w:r>
          </w:p>
        </w:tc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4E04BE4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3.545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BCC4F5C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2.743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80D349E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3.144</w:t>
            </w:r>
          </w:p>
        </w:tc>
        <w:tc>
          <w:tcPr>
            <w:tcW w:w="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6DA87414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2.711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27A0592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4.328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E3497DE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3.853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B2F3CB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3.690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3F8BE9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3.774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3EE74954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40.027</w:t>
            </w:r>
          </w:p>
        </w:tc>
      </w:tr>
      <w:tr w:rsidR="00207E44" w:rsidRPr="00207E44" w14:paraId="7011BFD7" w14:textId="77777777" w:rsidTr="00207E44">
        <w:trPr>
          <w:trHeight w:val="300"/>
          <w:jc w:val="center"/>
        </w:trPr>
        <w:tc>
          <w:tcPr>
            <w:tcW w:w="12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3358B4" w14:textId="77777777" w:rsidR="00207E44" w:rsidRPr="00207E44" w:rsidRDefault="00207E44" w:rsidP="00207E44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207E4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hr-HR"/>
              </w:rPr>
              <w:t>Javni bilježnik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DDEDCD7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1.275</w:t>
            </w:r>
          </w:p>
        </w:tc>
        <w:tc>
          <w:tcPr>
            <w:tcW w:w="6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CAE9B6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1.414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874E181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1.798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6FBEB68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1.739</w:t>
            </w:r>
          </w:p>
        </w:tc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982AA94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1.934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4D6D9A5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1.584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168354E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1.755</w:t>
            </w:r>
          </w:p>
        </w:tc>
        <w:tc>
          <w:tcPr>
            <w:tcW w:w="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5D1CB2D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1.254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C6C4F04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2.234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2204C36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2.072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C185B8D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2.450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4D7D294E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2.187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9E1F2" w:fill="D9E1F2"/>
            <w:noWrap/>
            <w:vAlign w:val="bottom"/>
            <w:hideMark/>
          </w:tcPr>
          <w:p w14:paraId="55A6838E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21.696</w:t>
            </w:r>
          </w:p>
        </w:tc>
      </w:tr>
      <w:tr w:rsidR="00207E44" w:rsidRPr="00207E44" w14:paraId="1B62494F" w14:textId="77777777" w:rsidTr="00207E44">
        <w:trPr>
          <w:trHeight w:val="300"/>
          <w:jc w:val="center"/>
        </w:trPr>
        <w:tc>
          <w:tcPr>
            <w:tcW w:w="12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73F99277" w14:textId="77777777" w:rsidR="00207E44" w:rsidRPr="00207E44" w:rsidRDefault="00207E44" w:rsidP="00207E44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207E4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hr-HR"/>
              </w:rPr>
              <w:t>Odvjetnik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874C6B5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460</w:t>
            </w:r>
          </w:p>
        </w:tc>
        <w:tc>
          <w:tcPr>
            <w:tcW w:w="6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42F7E1C0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757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A9C4DFB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565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96857C0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476</w:t>
            </w:r>
          </w:p>
        </w:tc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2FB11C1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542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04E4EB04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357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189A05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581</w:t>
            </w:r>
          </w:p>
        </w:tc>
        <w:tc>
          <w:tcPr>
            <w:tcW w:w="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3D99A0B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270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1DF764E0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580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36E5A6CA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517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233C5CD1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653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4C6E7" w:fill="B4C6E7"/>
            <w:noWrap/>
            <w:vAlign w:val="bottom"/>
            <w:hideMark/>
          </w:tcPr>
          <w:p w14:paraId="5DC171B3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545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4C6E7" w:fill="B4C6E7"/>
            <w:noWrap/>
            <w:vAlign w:val="bottom"/>
            <w:hideMark/>
          </w:tcPr>
          <w:p w14:paraId="6133CD92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6.303</w:t>
            </w:r>
          </w:p>
        </w:tc>
      </w:tr>
      <w:tr w:rsidR="00207E44" w:rsidRPr="00207E44" w14:paraId="70E1A15C" w14:textId="77777777" w:rsidTr="00207E44">
        <w:trPr>
          <w:trHeight w:val="300"/>
          <w:jc w:val="center"/>
        </w:trPr>
        <w:tc>
          <w:tcPr>
            <w:tcW w:w="124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4A32B6D" w14:textId="77777777" w:rsidR="00207E44" w:rsidRPr="00207E44" w:rsidRDefault="00207E44" w:rsidP="00207E44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207E4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hr-HR"/>
              </w:rPr>
              <w:t>Sud</w:t>
            </w:r>
          </w:p>
        </w:tc>
        <w:tc>
          <w:tcPr>
            <w:tcW w:w="69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2C5B244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</w:t>
            </w:r>
          </w:p>
        </w:tc>
        <w:tc>
          <w:tcPr>
            <w:tcW w:w="66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554A0FD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36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AB0CBEB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42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B8BF78D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28</w:t>
            </w:r>
          </w:p>
        </w:tc>
        <w:tc>
          <w:tcPr>
            <w:tcW w:w="67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63A49564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69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C040DDF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29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0294F71C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52</w:t>
            </w:r>
          </w:p>
        </w:tc>
        <w:tc>
          <w:tcPr>
            <w:tcW w:w="71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27D8B182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33</w:t>
            </w:r>
          </w:p>
        </w:tc>
        <w:tc>
          <w:tcPr>
            <w:tcW w:w="64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3F1E94E2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21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1342659D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60</w:t>
            </w:r>
          </w:p>
        </w:tc>
        <w:tc>
          <w:tcPr>
            <w:tcW w:w="69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754104C2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34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9E1F2" w:fill="D9E1F2"/>
            <w:noWrap/>
            <w:vAlign w:val="bottom"/>
            <w:hideMark/>
          </w:tcPr>
          <w:p w14:paraId="5A6086AD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18</w:t>
            </w:r>
          </w:p>
        </w:tc>
        <w:tc>
          <w:tcPr>
            <w:tcW w:w="91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41B92F5" w14:textId="77777777" w:rsidR="00207E44" w:rsidRPr="00207E44" w:rsidRDefault="00207E44" w:rsidP="00207E4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207E4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471</w:t>
            </w:r>
          </w:p>
        </w:tc>
      </w:tr>
    </w:tbl>
    <w:p w14:paraId="1AF836E4" w14:textId="77777777" w:rsidR="00CA709C" w:rsidRDefault="00CA709C" w:rsidP="00CA709C"/>
    <w:p w14:paraId="3F5E9508" w14:textId="103D64B3" w:rsidR="00985176" w:rsidRDefault="00F8296C" w:rsidP="00C34D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A5C91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tablice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r w:rsidR="00985176">
        <w:rPr>
          <w:rFonts w:asciiTheme="minorHAnsi" w:hAnsiTheme="minorHAnsi" w:cstheme="minorHAnsi"/>
          <w:sz w:val="22"/>
          <w:szCs w:val="22"/>
        </w:rPr>
        <w:t>14</w:t>
      </w:r>
      <w:r w:rsidR="00584194" w:rsidRPr="005A5C91">
        <w:rPr>
          <w:rFonts w:asciiTheme="minorHAnsi" w:hAnsiTheme="minorHAnsi" w:cstheme="minorHAnsi"/>
          <w:sz w:val="22"/>
          <w:szCs w:val="22"/>
        </w:rPr>
        <w:t xml:space="preserve">. </w:t>
      </w:r>
      <w:r w:rsidR="004C66A8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="004C66A8">
        <w:rPr>
          <w:rFonts w:asciiTheme="minorHAnsi" w:hAnsiTheme="minorHAnsi" w:cstheme="minorHAnsi"/>
          <w:sz w:val="22"/>
          <w:szCs w:val="22"/>
        </w:rPr>
        <w:t>vidljivo</w:t>
      </w:r>
      <w:proofErr w:type="spellEnd"/>
      <w:r w:rsidR="004C66A8">
        <w:rPr>
          <w:rFonts w:asciiTheme="minorHAnsi" w:hAnsiTheme="minorHAnsi" w:cstheme="minorHAnsi"/>
          <w:sz w:val="22"/>
          <w:szCs w:val="22"/>
        </w:rPr>
        <w:t xml:space="preserve"> da</w:t>
      </w:r>
      <w:r w:rsidRPr="005A5C9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postupno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povećava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5C91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5A5C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C66A8">
        <w:rPr>
          <w:rFonts w:asciiTheme="minorHAnsi" w:hAnsiTheme="minorHAnsi" w:cstheme="minorHAnsi"/>
          <w:sz w:val="22"/>
          <w:szCs w:val="22"/>
        </w:rPr>
        <w:t>elektroničkih</w:t>
      </w:r>
      <w:proofErr w:type="spellEnd"/>
      <w:r w:rsidR="004C66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C66A8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4C66A8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4C66A8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4C66A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4C66A8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4C66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C66A8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4C66A8">
        <w:rPr>
          <w:rFonts w:asciiTheme="minorHAnsi" w:hAnsiTheme="minorHAnsi" w:cstheme="minorHAnsi"/>
          <w:sz w:val="22"/>
          <w:szCs w:val="22"/>
        </w:rPr>
        <w:t>,</w:t>
      </w:r>
      <w:r w:rsidR="00A567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567BB">
        <w:rPr>
          <w:rFonts w:asciiTheme="minorHAnsi" w:hAnsiTheme="minorHAnsi" w:cstheme="minorHAnsi"/>
          <w:sz w:val="22"/>
          <w:szCs w:val="22"/>
        </w:rPr>
        <w:t>osobito</w:t>
      </w:r>
      <w:proofErr w:type="spellEnd"/>
      <w:r w:rsidR="00A567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567BB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="00A567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7DBE">
        <w:rPr>
          <w:rFonts w:asciiTheme="minorHAnsi" w:hAnsiTheme="minorHAnsi" w:cstheme="minorHAnsi"/>
          <w:sz w:val="22"/>
          <w:szCs w:val="22"/>
        </w:rPr>
        <w:t>isti</w:t>
      </w:r>
      <w:proofErr w:type="spellEnd"/>
      <w:r w:rsidR="003D7D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7DBE">
        <w:rPr>
          <w:rFonts w:asciiTheme="minorHAnsi" w:hAnsiTheme="minorHAnsi" w:cstheme="minorHAnsi"/>
          <w:sz w:val="22"/>
          <w:szCs w:val="22"/>
        </w:rPr>
        <w:t>podat</w:t>
      </w:r>
      <w:r w:rsidR="004C66A8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="004C66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C66A8">
        <w:rPr>
          <w:rFonts w:asciiTheme="minorHAnsi" w:hAnsiTheme="minorHAnsi" w:cstheme="minorHAnsi"/>
          <w:sz w:val="22"/>
          <w:szCs w:val="22"/>
        </w:rPr>
        <w:t>usporedimo</w:t>
      </w:r>
      <w:proofErr w:type="spellEnd"/>
      <w:r w:rsidR="003D7DBE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="003D7DBE">
        <w:rPr>
          <w:rFonts w:asciiTheme="minorHAnsi" w:hAnsiTheme="minorHAnsi" w:cstheme="minorHAnsi"/>
          <w:sz w:val="22"/>
          <w:szCs w:val="22"/>
        </w:rPr>
        <w:t>brojem</w:t>
      </w:r>
      <w:proofErr w:type="spellEnd"/>
      <w:r w:rsidR="004C66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C66A8">
        <w:rPr>
          <w:rFonts w:asciiTheme="minorHAnsi" w:hAnsiTheme="minorHAnsi" w:cstheme="minorHAnsi"/>
          <w:sz w:val="22"/>
          <w:szCs w:val="22"/>
        </w:rPr>
        <w:t>elektroničkih</w:t>
      </w:r>
      <w:proofErr w:type="spellEnd"/>
      <w:r w:rsidR="004C66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C66A8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4C66A8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4C66A8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4C66A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4C66A8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4C66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C66A8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4C66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C66A8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4C66A8">
        <w:rPr>
          <w:rFonts w:asciiTheme="minorHAnsi" w:hAnsiTheme="minorHAnsi" w:cstheme="minorHAnsi"/>
          <w:sz w:val="22"/>
          <w:szCs w:val="22"/>
        </w:rPr>
        <w:t xml:space="preserve"> 2018.</w:t>
      </w:r>
      <w:r w:rsidR="00A567BB">
        <w:rPr>
          <w:rFonts w:asciiTheme="minorHAnsi" w:hAnsiTheme="minorHAnsi" w:cstheme="minorHAnsi"/>
          <w:sz w:val="22"/>
          <w:szCs w:val="22"/>
        </w:rPr>
        <w:t xml:space="preserve"> – 2.474 </w:t>
      </w:r>
      <w:proofErr w:type="spellStart"/>
      <w:r w:rsidR="004C66A8">
        <w:rPr>
          <w:rFonts w:asciiTheme="minorHAnsi" w:hAnsiTheme="minorHAnsi" w:cstheme="minorHAnsi"/>
          <w:sz w:val="22"/>
          <w:szCs w:val="22"/>
        </w:rPr>
        <w:t>elektroničkih</w:t>
      </w:r>
      <w:proofErr w:type="spellEnd"/>
      <w:r w:rsidR="004C66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567BB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A567B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A882355" w14:textId="77777777" w:rsidR="00A567BB" w:rsidRDefault="00A567BB" w:rsidP="00C34D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C03C09" w14:textId="244F8E9E" w:rsidR="00A567BB" w:rsidRDefault="00A567BB" w:rsidP="00C34D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izdane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24E6">
        <w:rPr>
          <w:rFonts w:asciiTheme="minorHAnsi" w:hAnsiTheme="minorHAnsi" w:cstheme="minorHAnsi"/>
          <w:sz w:val="22"/>
          <w:szCs w:val="22"/>
        </w:rPr>
        <w:t>zemljišnoknjižne</w:t>
      </w:r>
      <w:proofErr w:type="spellEnd"/>
      <w:r w:rsidR="001524E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524E6">
        <w:rPr>
          <w:rFonts w:asciiTheme="minorHAnsi" w:hAnsiTheme="minorHAnsi" w:cstheme="minorHAnsi"/>
          <w:sz w:val="22"/>
          <w:szCs w:val="22"/>
        </w:rPr>
        <w:t>izvatke</w:t>
      </w:r>
      <w:proofErr w:type="spellEnd"/>
      <w:r w:rsidR="005460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46016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5460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46016">
        <w:rPr>
          <w:rFonts w:asciiTheme="minorHAnsi" w:hAnsiTheme="minorHAnsi" w:cstheme="minorHAnsi"/>
          <w:sz w:val="22"/>
          <w:szCs w:val="22"/>
        </w:rPr>
        <w:t>putem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2018.</w:t>
      </w:r>
      <w:r w:rsidR="0054601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kada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</w:rPr>
        <w:t>ukupno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izdano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77.528 </w:t>
      </w:r>
      <w:proofErr w:type="spellStart"/>
      <w:r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u 2019. je </w:t>
      </w:r>
      <w:proofErr w:type="spellStart"/>
      <w:r>
        <w:rPr>
          <w:rFonts w:asciiTheme="minorHAnsi" w:hAnsiTheme="minorHAnsi" w:cstheme="minorHAnsi"/>
          <w:sz w:val="22"/>
          <w:szCs w:val="22"/>
        </w:rPr>
        <w:t>zabilježen</w:t>
      </w:r>
      <w:r w:rsidR="00546016">
        <w:rPr>
          <w:rFonts w:asciiTheme="minorHAnsi" w:hAnsiTheme="minorHAnsi" w:cstheme="minorHAnsi"/>
          <w:sz w:val="22"/>
          <w:szCs w:val="22"/>
        </w:rPr>
        <w:t>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</w:t>
      </w:r>
      <w:r w:rsidR="00546016">
        <w:rPr>
          <w:rFonts w:asciiTheme="minorHAnsi" w:hAnsiTheme="minorHAnsi" w:cstheme="minorHAnsi"/>
          <w:sz w:val="22"/>
          <w:szCs w:val="22"/>
        </w:rPr>
        <w:t>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r w:rsidR="00546016">
        <w:rPr>
          <w:rFonts w:asciiTheme="minorHAnsi" w:hAnsiTheme="minorHAnsi" w:cstheme="minorHAnsi"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putem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11,65%. </w:t>
      </w:r>
    </w:p>
    <w:p w14:paraId="40CBFC09" w14:textId="77777777" w:rsidR="00AC687C" w:rsidRDefault="00AC687C" w:rsidP="00C34D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90CC25" w14:textId="64F30813" w:rsidR="00452ACF" w:rsidRDefault="00AC687C" w:rsidP="00C34D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ukupan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</w:t>
      </w:r>
      <w:r w:rsidR="002E20FD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2E20FD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2E20F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20FD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(519.274)</w:t>
      </w:r>
      <w:r w:rsidR="002E20FD">
        <w:rPr>
          <w:rFonts w:asciiTheme="minorHAnsi" w:hAnsiTheme="minorHAnsi" w:cstheme="minorHAnsi"/>
          <w:sz w:val="22"/>
          <w:szCs w:val="22"/>
        </w:rPr>
        <w:t>,</w:t>
      </w:r>
      <w:r w:rsidR="00AB2D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prijedlozi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predani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čine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2,41%,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ukupan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591D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3F591D">
        <w:rPr>
          <w:rFonts w:asciiTheme="minorHAnsi" w:hAnsiTheme="minorHAnsi" w:cstheme="minorHAnsi"/>
          <w:sz w:val="22"/>
          <w:szCs w:val="22"/>
        </w:rPr>
        <w:t xml:space="preserve"> u 2019. (1.032.365) </w:t>
      </w:r>
      <w:proofErr w:type="spellStart"/>
      <w:r w:rsidR="003F591D">
        <w:rPr>
          <w:rFonts w:asciiTheme="minorHAnsi" w:hAnsiTheme="minorHAnsi" w:cstheme="minorHAnsi"/>
          <w:sz w:val="22"/>
          <w:szCs w:val="22"/>
        </w:rPr>
        <w:t>izvad</w:t>
      </w:r>
      <w:r w:rsidR="00AB2D8F">
        <w:rPr>
          <w:rFonts w:asciiTheme="minorHAnsi" w:hAnsiTheme="minorHAnsi" w:cstheme="minorHAnsi"/>
          <w:sz w:val="22"/>
          <w:szCs w:val="22"/>
        </w:rPr>
        <w:t>ci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izdani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2D8F">
        <w:rPr>
          <w:rFonts w:asciiTheme="minorHAnsi" w:hAnsiTheme="minorHAnsi" w:cstheme="minorHAnsi"/>
          <w:sz w:val="22"/>
          <w:szCs w:val="22"/>
        </w:rPr>
        <w:t>čine</w:t>
      </w:r>
      <w:proofErr w:type="spellEnd"/>
      <w:r w:rsidR="00AB2D8F">
        <w:rPr>
          <w:rFonts w:asciiTheme="minorHAnsi" w:hAnsiTheme="minorHAnsi" w:cstheme="minorHAnsi"/>
          <w:sz w:val="22"/>
          <w:szCs w:val="22"/>
        </w:rPr>
        <w:t xml:space="preserve"> 6,63%. </w:t>
      </w:r>
    </w:p>
    <w:p w14:paraId="09F49058" w14:textId="77777777" w:rsidR="00985176" w:rsidRPr="005A5C91" w:rsidRDefault="00985176" w:rsidP="00C34D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523ED6" w14:textId="5A89AB39" w:rsidR="00BE05AA" w:rsidRPr="00BE05AA" w:rsidRDefault="00BE05AA" w:rsidP="00BE05AA">
      <w:pPr>
        <w:pStyle w:val="Caption"/>
        <w:keepNext/>
        <w:jc w:val="center"/>
        <w:rPr>
          <w:rFonts w:asciiTheme="minorHAnsi" w:hAnsiTheme="minorHAnsi" w:cstheme="minorHAnsi"/>
        </w:rPr>
      </w:pPr>
      <w:bookmarkStart w:id="70" w:name="_Toc37312908"/>
      <w:bookmarkStart w:id="71" w:name="_Toc505002676"/>
      <w:bookmarkStart w:id="72" w:name="_Toc505002762"/>
      <w:proofErr w:type="spellStart"/>
      <w:r w:rsidRPr="00BE05AA">
        <w:rPr>
          <w:rFonts w:asciiTheme="minorHAnsi" w:hAnsiTheme="minorHAnsi" w:cstheme="minorHAnsi"/>
        </w:rPr>
        <w:t>Grafikon</w:t>
      </w:r>
      <w:proofErr w:type="spellEnd"/>
      <w:r w:rsidRPr="00BE05AA">
        <w:rPr>
          <w:rFonts w:asciiTheme="minorHAnsi" w:hAnsiTheme="minorHAnsi" w:cstheme="minorHAnsi"/>
        </w:rPr>
        <w:t xml:space="preserve"> </w:t>
      </w:r>
      <w:r w:rsidR="000070DE" w:rsidRPr="00BE05AA">
        <w:rPr>
          <w:rFonts w:asciiTheme="minorHAnsi" w:hAnsiTheme="minorHAnsi" w:cstheme="minorHAnsi"/>
        </w:rPr>
        <w:fldChar w:fldCharType="begin"/>
      </w:r>
      <w:r w:rsidR="000070DE" w:rsidRPr="00BE05AA">
        <w:rPr>
          <w:rFonts w:asciiTheme="minorHAnsi" w:hAnsiTheme="minorHAnsi" w:cstheme="minorHAnsi"/>
        </w:rPr>
        <w:instrText xml:space="preserve"> SEQ Figure \* ARABIC </w:instrText>
      </w:r>
      <w:r w:rsidR="000070DE" w:rsidRPr="00BE05AA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13</w:t>
      </w:r>
      <w:r w:rsidR="000070DE" w:rsidRPr="00BE05AA">
        <w:rPr>
          <w:rFonts w:asciiTheme="minorHAnsi" w:hAnsiTheme="minorHAnsi" w:cstheme="minorHAnsi"/>
        </w:rPr>
        <w:fldChar w:fldCharType="end"/>
      </w:r>
      <w:r w:rsidRPr="00BE05AA">
        <w:rPr>
          <w:rFonts w:asciiTheme="minorHAnsi" w:hAnsiTheme="minorHAnsi" w:cstheme="minorHAnsi"/>
        </w:rPr>
        <w:t xml:space="preserve">. </w:t>
      </w:r>
      <w:proofErr w:type="spellStart"/>
      <w:r w:rsidRPr="00BE05AA">
        <w:rPr>
          <w:rFonts w:asciiTheme="minorHAnsi" w:hAnsiTheme="minorHAnsi" w:cstheme="minorHAnsi"/>
          <w:b w:val="0"/>
        </w:rPr>
        <w:t>Mjesečni</w:t>
      </w:r>
      <w:proofErr w:type="spellEnd"/>
      <w:r w:rsidRPr="00BE05A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05AA">
        <w:rPr>
          <w:rFonts w:asciiTheme="minorHAnsi" w:hAnsiTheme="minorHAnsi" w:cstheme="minorHAnsi"/>
          <w:b w:val="0"/>
        </w:rPr>
        <w:t>prikaz</w:t>
      </w:r>
      <w:proofErr w:type="spellEnd"/>
      <w:r w:rsidRPr="00BE05A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05AA">
        <w:rPr>
          <w:rFonts w:asciiTheme="minorHAnsi" w:hAnsiTheme="minorHAnsi" w:cstheme="minorHAnsi"/>
          <w:b w:val="0"/>
        </w:rPr>
        <w:t>prijedloga</w:t>
      </w:r>
      <w:proofErr w:type="spellEnd"/>
      <w:r w:rsidRPr="00BE05AA">
        <w:rPr>
          <w:rFonts w:asciiTheme="minorHAnsi" w:hAnsiTheme="minorHAnsi" w:cstheme="minorHAnsi"/>
          <w:b w:val="0"/>
        </w:rPr>
        <w:t xml:space="preserve"> za </w:t>
      </w:r>
      <w:proofErr w:type="spellStart"/>
      <w:r w:rsidRPr="00BE05AA">
        <w:rPr>
          <w:rFonts w:asciiTheme="minorHAnsi" w:hAnsiTheme="minorHAnsi" w:cstheme="minorHAnsi"/>
          <w:b w:val="0"/>
        </w:rPr>
        <w:t>upis</w:t>
      </w:r>
      <w:proofErr w:type="spellEnd"/>
      <w:r w:rsidRPr="00BE05AA">
        <w:rPr>
          <w:rFonts w:asciiTheme="minorHAnsi" w:hAnsiTheme="minorHAnsi" w:cstheme="minorHAnsi"/>
          <w:b w:val="0"/>
        </w:rPr>
        <w:t xml:space="preserve"> </w:t>
      </w:r>
      <w:r w:rsidR="002E20FD">
        <w:rPr>
          <w:rFonts w:asciiTheme="minorHAnsi" w:hAnsiTheme="minorHAnsi" w:cstheme="minorHAnsi"/>
          <w:b w:val="0"/>
        </w:rPr>
        <w:t xml:space="preserve">u </w:t>
      </w:r>
      <w:proofErr w:type="spellStart"/>
      <w:r w:rsidR="002E20FD">
        <w:rPr>
          <w:rFonts w:asciiTheme="minorHAnsi" w:hAnsiTheme="minorHAnsi" w:cstheme="minorHAnsi"/>
          <w:b w:val="0"/>
        </w:rPr>
        <w:t>zemljišnu</w:t>
      </w:r>
      <w:proofErr w:type="spellEnd"/>
      <w:r w:rsidR="002E20FD">
        <w:rPr>
          <w:rFonts w:asciiTheme="minorHAnsi" w:hAnsiTheme="minorHAnsi" w:cstheme="minorHAnsi"/>
          <w:b w:val="0"/>
        </w:rPr>
        <w:t xml:space="preserve"> </w:t>
      </w:r>
      <w:proofErr w:type="spellStart"/>
      <w:r w:rsidR="002E20FD">
        <w:rPr>
          <w:rFonts w:asciiTheme="minorHAnsi" w:hAnsiTheme="minorHAnsi" w:cstheme="minorHAnsi"/>
          <w:b w:val="0"/>
        </w:rPr>
        <w:t>knjigu</w:t>
      </w:r>
      <w:proofErr w:type="spellEnd"/>
      <w:r w:rsidR="002E20FD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05AA">
        <w:rPr>
          <w:rFonts w:asciiTheme="minorHAnsi" w:hAnsiTheme="minorHAnsi" w:cstheme="minorHAnsi"/>
          <w:b w:val="0"/>
        </w:rPr>
        <w:t>predanih</w:t>
      </w:r>
      <w:proofErr w:type="spellEnd"/>
      <w:r w:rsidRPr="00BE05A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05AA">
        <w:rPr>
          <w:rFonts w:asciiTheme="minorHAnsi" w:hAnsiTheme="minorHAnsi" w:cstheme="minorHAnsi"/>
          <w:b w:val="0"/>
        </w:rPr>
        <w:t>elektroničkim</w:t>
      </w:r>
      <w:proofErr w:type="spellEnd"/>
      <w:r w:rsidRPr="00BE05A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05AA">
        <w:rPr>
          <w:rFonts w:asciiTheme="minorHAnsi" w:hAnsiTheme="minorHAnsi" w:cstheme="minorHAnsi"/>
          <w:b w:val="0"/>
        </w:rPr>
        <w:t>putem</w:t>
      </w:r>
      <w:proofErr w:type="spellEnd"/>
      <w:r w:rsidRPr="00BE05AA">
        <w:rPr>
          <w:rFonts w:asciiTheme="minorHAnsi" w:hAnsiTheme="minorHAnsi" w:cstheme="minorHAnsi"/>
          <w:b w:val="0"/>
        </w:rPr>
        <w:t xml:space="preserve"> u </w:t>
      </w:r>
      <w:proofErr w:type="spellStart"/>
      <w:r w:rsidRPr="00BE05AA">
        <w:rPr>
          <w:rFonts w:asciiTheme="minorHAnsi" w:hAnsiTheme="minorHAnsi" w:cstheme="minorHAnsi"/>
          <w:b w:val="0"/>
        </w:rPr>
        <w:t>odnosu</w:t>
      </w:r>
      <w:proofErr w:type="spellEnd"/>
      <w:r w:rsidRPr="00BE05A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BE05AA">
        <w:rPr>
          <w:rFonts w:asciiTheme="minorHAnsi" w:hAnsiTheme="minorHAnsi" w:cstheme="minorHAnsi"/>
          <w:b w:val="0"/>
        </w:rPr>
        <w:t>na</w:t>
      </w:r>
      <w:proofErr w:type="spellEnd"/>
      <w:r w:rsidRPr="00BE05AA">
        <w:rPr>
          <w:rFonts w:asciiTheme="minorHAnsi" w:hAnsiTheme="minorHAnsi" w:cstheme="minorHAnsi"/>
          <w:b w:val="0"/>
        </w:rPr>
        <w:t xml:space="preserve"> 2018.</w:t>
      </w:r>
      <w:bookmarkEnd w:id="70"/>
    </w:p>
    <w:p w14:paraId="1C415A6E" w14:textId="77777777" w:rsidR="000070DE" w:rsidRDefault="000070DE" w:rsidP="000070DE">
      <w:pPr>
        <w:pStyle w:val="Caption"/>
      </w:pPr>
    </w:p>
    <w:p w14:paraId="1236FAC4" w14:textId="77777777" w:rsidR="00F8296C" w:rsidRDefault="001623B8" w:rsidP="00C02437">
      <w:pPr>
        <w:jc w:val="center"/>
        <w:rPr>
          <w:rFonts w:asciiTheme="minorHAnsi" w:hAnsiTheme="minorHAnsi" w:cstheme="minorHAnsi"/>
          <w:noProof/>
          <w:sz w:val="22"/>
          <w:szCs w:val="22"/>
          <w:lang w:val="hr-HR"/>
        </w:rPr>
      </w:pPr>
      <w:r>
        <w:rPr>
          <w:noProof/>
          <w:lang w:val="hr-HR"/>
        </w:rPr>
        <w:drawing>
          <wp:inline distT="0" distB="0" distL="0" distR="0" wp14:anchorId="75325036" wp14:editId="263C25E0">
            <wp:extent cx="4818490" cy="2743200"/>
            <wp:effectExtent l="0" t="0" r="1270" b="0"/>
            <wp:docPr id="14" name="Grafikon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623EEBA5" w14:textId="77777777" w:rsidR="009D1AB9" w:rsidRDefault="009D1AB9" w:rsidP="009D1AB9">
      <w:pPr>
        <w:rPr>
          <w:lang w:val="hr-HR"/>
        </w:rPr>
      </w:pPr>
    </w:p>
    <w:p w14:paraId="22E30CDC" w14:textId="77777777" w:rsidR="00025B37" w:rsidRDefault="00025B37" w:rsidP="009D1AB9">
      <w:pPr>
        <w:rPr>
          <w:lang w:val="hr-HR"/>
        </w:rPr>
      </w:pPr>
    </w:p>
    <w:p w14:paraId="7B710752" w14:textId="77777777" w:rsidR="00025B37" w:rsidRDefault="00025B37" w:rsidP="009D1AB9">
      <w:pPr>
        <w:rPr>
          <w:lang w:val="hr-HR"/>
        </w:rPr>
      </w:pPr>
    </w:p>
    <w:p w14:paraId="48DD4025" w14:textId="77777777" w:rsidR="005E113F" w:rsidRDefault="005E113F" w:rsidP="009947C8">
      <w:pPr>
        <w:pStyle w:val="Caption"/>
        <w:jc w:val="center"/>
        <w:rPr>
          <w:rFonts w:asciiTheme="minorHAnsi" w:hAnsiTheme="minorHAnsi" w:cstheme="minorHAnsi"/>
        </w:rPr>
      </w:pPr>
    </w:p>
    <w:p w14:paraId="6AF2A042" w14:textId="77777777" w:rsidR="00025B37" w:rsidRPr="009947C8" w:rsidRDefault="009947C8" w:rsidP="009947C8">
      <w:pPr>
        <w:pStyle w:val="Caption"/>
        <w:jc w:val="center"/>
        <w:rPr>
          <w:rFonts w:asciiTheme="minorHAnsi" w:hAnsiTheme="minorHAnsi" w:cstheme="minorHAnsi"/>
          <w:b w:val="0"/>
        </w:rPr>
      </w:pPr>
      <w:bookmarkStart w:id="73" w:name="_Toc37312909"/>
      <w:proofErr w:type="spellStart"/>
      <w:r w:rsidRPr="009947C8">
        <w:rPr>
          <w:rFonts w:asciiTheme="minorHAnsi" w:hAnsiTheme="minorHAnsi" w:cstheme="minorHAnsi"/>
        </w:rPr>
        <w:t>Grafikon</w:t>
      </w:r>
      <w:proofErr w:type="spellEnd"/>
      <w:r w:rsidR="000070DE" w:rsidRPr="009947C8">
        <w:rPr>
          <w:rFonts w:asciiTheme="minorHAnsi" w:hAnsiTheme="minorHAnsi" w:cstheme="minorHAnsi"/>
        </w:rPr>
        <w:t xml:space="preserve"> </w:t>
      </w:r>
      <w:r w:rsidR="000070DE" w:rsidRPr="009947C8">
        <w:rPr>
          <w:rFonts w:asciiTheme="minorHAnsi" w:hAnsiTheme="minorHAnsi" w:cstheme="minorHAnsi"/>
        </w:rPr>
        <w:fldChar w:fldCharType="begin"/>
      </w:r>
      <w:r w:rsidR="000070DE" w:rsidRPr="009947C8">
        <w:rPr>
          <w:rFonts w:asciiTheme="minorHAnsi" w:hAnsiTheme="minorHAnsi" w:cstheme="minorHAnsi"/>
        </w:rPr>
        <w:instrText xml:space="preserve"> SEQ Figure \* ARABIC </w:instrText>
      </w:r>
      <w:r w:rsidR="000070DE" w:rsidRPr="009947C8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14</w:t>
      </w:r>
      <w:r w:rsidR="000070DE" w:rsidRPr="009947C8">
        <w:rPr>
          <w:rFonts w:asciiTheme="minorHAnsi" w:hAnsiTheme="minorHAnsi" w:cstheme="minorHAnsi"/>
        </w:rPr>
        <w:fldChar w:fldCharType="end"/>
      </w:r>
      <w:r w:rsidRPr="009947C8">
        <w:rPr>
          <w:rFonts w:asciiTheme="minorHAnsi" w:hAnsiTheme="minorHAnsi" w:cstheme="minorHAnsi"/>
        </w:rPr>
        <w:t xml:space="preserve">. </w:t>
      </w:r>
      <w:proofErr w:type="spellStart"/>
      <w:r w:rsidR="00025B37" w:rsidRPr="009947C8">
        <w:rPr>
          <w:rFonts w:asciiTheme="minorHAnsi" w:hAnsiTheme="minorHAnsi" w:cstheme="minorHAnsi"/>
          <w:b w:val="0"/>
        </w:rPr>
        <w:t>Mjesečni</w:t>
      </w:r>
      <w:proofErr w:type="spellEnd"/>
      <w:r w:rsidR="00025B37" w:rsidRPr="009947C8">
        <w:rPr>
          <w:rFonts w:asciiTheme="minorHAnsi" w:hAnsiTheme="minorHAnsi" w:cstheme="minorHAnsi"/>
          <w:b w:val="0"/>
        </w:rPr>
        <w:t xml:space="preserve"> </w:t>
      </w:r>
      <w:proofErr w:type="spellStart"/>
      <w:r w:rsidR="00025B37" w:rsidRPr="009947C8">
        <w:rPr>
          <w:rFonts w:asciiTheme="minorHAnsi" w:hAnsiTheme="minorHAnsi" w:cstheme="minorHAnsi"/>
          <w:b w:val="0"/>
        </w:rPr>
        <w:t>prikaz</w:t>
      </w:r>
      <w:proofErr w:type="spellEnd"/>
      <w:r w:rsidR="00025B37" w:rsidRPr="009947C8">
        <w:rPr>
          <w:rFonts w:asciiTheme="minorHAnsi" w:hAnsiTheme="minorHAnsi" w:cstheme="minorHAnsi"/>
          <w:b w:val="0"/>
        </w:rPr>
        <w:t xml:space="preserve"> </w:t>
      </w:r>
      <w:proofErr w:type="spellStart"/>
      <w:r w:rsidR="00025B37" w:rsidRPr="009947C8">
        <w:rPr>
          <w:rFonts w:asciiTheme="minorHAnsi" w:hAnsiTheme="minorHAnsi" w:cstheme="minorHAnsi"/>
          <w:b w:val="0"/>
        </w:rPr>
        <w:t>zemljišnoknjižnih</w:t>
      </w:r>
      <w:proofErr w:type="spellEnd"/>
      <w:r w:rsidR="00025B37" w:rsidRPr="009947C8">
        <w:rPr>
          <w:rFonts w:asciiTheme="minorHAnsi" w:hAnsiTheme="minorHAnsi" w:cstheme="minorHAnsi"/>
          <w:b w:val="0"/>
        </w:rPr>
        <w:t xml:space="preserve"> </w:t>
      </w:r>
      <w:proofErr w:type="spellStart"/>
      <w:r w:rsidR="00025B37" w:rsidRPr="009947C8">
        <w:rPr>
          <w:rFonts w:asciiTheme="minorHAnsi" w:hAnsiTheme="minorHAnsi" w:cstheme="minorHAnsi"/>
          <w:b w:val="0"/>
        </w:rPr>
        <w:t>izvadaka</w:t>
      </w:r>
      <w:proofErr w:type="spellEnd"/>
      <w:r w:rsidR="00025B37" w:rsidRPr="009947C8">
        <w:rPr>
          <w:rFonts w:asciiTheme="minorHAnsi" w:hAnsiTheme="minorHAnsi" w:cstheme="minorHAnsi"/>
          <w:b w:val="0"/>
        </w:rPr>
        <w:t xml:space="preserve"> </w:t>
      </w:r>
      <w:proofErr w:type="spellStart"/>
      <w:r w:rsidR="00025B37" w:rsidRPr="009947C8">
        <w:rPr>
          <w:rFonts w:asciiTheme="minorHAnsi" w:hAnsiTheme="minorHAnsi" w:cstheme="minorHAnsi"/>
          <w:b w:val="0"/>
        </w:rPr>
        <w:t>izdanih</w:t>
      </w:r>
      <w:proofErr w:type="spellEnd"/>
      <w:r w:rsidR="00025B37" w:rsidRPr="009947C8">
        <w:rPr>
          <w:rFonts w:asciiTheme="minorHAnsi" w:hAnsiTheme="minorHAnsi" w:cstheme="minorHAnsi"/>
          <w:b w:val="0"/>
        </w:rPr>
        <w:t xml:space="preserve"> </w:t>
      </w:r>
      <w:proofErr w:type="spellStart"/>
      <w:r w:rsidR="00025B37" w:rsidRPr="009947C8">
        <w:rPr>
          <w:rFonts w:asciiTheme="minorHAnsi" w:hAnsiTheme="minorHAnsi" w:cstheme="minorHAnsi"/>
          <w:b w:val="0"/>
        </w:rPr>
        <w:t>elektroničkim</w:t>
      </w:r>
      <w:proofErr w:type="spellEnd"/>
      <w:r w:rsidR="00025B37" w:rsidRPr="009947C8">
        <w:rPr>
          <w:rFonts w:asciiTheme="minorHAnsi" w:hAnsiTheme="minorHAnsi" w:cstheme="minorHAnsi"/>
          <w:b w:val="0"/>
        </w:rPr>
        <w:t xml:space="preserve"> </w:t>
      </w:r>
      <w:proofErr w:type="spellStart"/>
      <w:r w:rsidR="00025B37" w:rsidRPr="009947C8">
        <w:rPr>
          <w:rFonts w:asciiTheme="minorHAnsi" w:hAnsiTheme="minorHAnsi" w:cstheme="minorHAnsi"/>
          <w:b w:val="0"/>
        </w:rPr>
        <w:t>putem</w:t>
      </w:r>
      <w:proofErr w:type="spellEnd"/>
      <w:r w:rsidR="00025B37" w:rsidRPr="009947C8">
        <w:rPr>
          <w:rFonts w:asciiTheme="minorHAnsi" w:hAnsiTheme="minorHAnsi" w:cstheme="minorHAnsi"/>
          <w:b w:val="0"/>
        </w:rPr>
        <w:t xml:space="preserve"> u </w:t>
      </w:r>
      <w:proofErr w:type="spellStart"/>
      <w:r w:rsidR="00025B37" w:rsidRPr="009947C8">
        <w:rPr>
          <w:rFonts w:asciiTheme="minorHAnsi" w:hAnsiTheme="minorHAnsi" w:cstheme="minorHAnsi"/>
          <w:b w:val="0"/>
        </w:rPr>
        <w:t>odnosu</w:t>
      </w:r>
      <w:proofErr w:type="spellEnd"/>
      <w:r w:rsidR="00025B37" w:rsidRPr="009947C8">
        <w:rPr>
          <w:rFonts w:asciiTheme="minorHAnsi" w:hAnsiTheme="minorHAnsi" w:cstheme="minorHAnsi"/>
          <w:b w:val="0"/>
        </w:rPr>
        <w:t xml:space="preserve"> </w:t>
      </w:r>
      <w:proofErr w:type="spellStart"/>
      <w:r w:rsidR="00025B37" w:rsidRPr="009947C8">
        <w:rPr>
          <w:rFonts w:asciiTheme="minorHAnsi" w:hAnsiTheme="minorHAnsi" w:cstheme="minorHAnsi"/>
          <w:b w:val="0"/>
        </w:rPr>
        <w:t>na</w:t>
      </w:r>
      <w:proofErr w:type="spellEnd"/>
      <w:r w:rsidR="00025B37" w:rsidRPr="009947C8">
        <w:rPr>
          <w:rFonts w:asciiTheme="minorHAnsi" w:hAnsiTheme="minorHAnsi" w:cstheme="minorHAnsi"/>
          <w:b w:val="0"/>
        </w:rPr>
        <w:t xml:space="preserve"> 2018.</w:t>
      </w:r>
      <w:bookmarkEnd w:id="73"/>
    </w:p>
    <w:p w14:paraId="78FAF57D" w14:textId="77777777" w:rsidR="00025B37" w:rsidRPr="009947C8" w:rsidRDefault="00025B37" w:rsidP="009947C8">
      <w:pPr>
        <w:pStyle w:val="Caption"/>
        <w:jc w:val="center"/>
        <w:rPr>
          <w:rFonts w:asciiTheme="minorHAnsi" w:hAnsiTheme="minorHAnsi" w:cstheme="minorHAnsi"/>
          <w:lang w:val="hr-HR"/>
        </w:rPr>
      </w:pPr>
    </w:p>
    <w:p w14:paraId="4EA8C3CE" w14:textId="77777777" w:rsidR="00893304" w:rsidRDefault="00DF7332" w:rsidP="0089330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hr-HR"/>
        </w:rPr>
        <w:drawing>
          <wp:inline distT="0" distB="0" distL="0" distR="0" wp14:anchorId="6C85B865" wp14:editId="60FFF978">
            <wp:extent cx="5025224" cy="2743200"/>
            <wp:effectExtent l="0" t="0" r="4445" b="0"/>
            <wp:docPr id="15" name="Grafikon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bookmarkStart w:id="74" w:name="_Toc505002678"/>
      <w:bookmarkStart w:id="75" w:name="_Toc505002765"/>
      <w:bookmarkStart w:id="76" w:name="_Toc535406774"/>
      <w:bookmarkEnd w:id="71"/>
      <w:bookmarkEnd w:id="72"/>
    </w:p>
    <w:p w14:paraId="3B6C985E" w14:textId="77777777" w:rsidR="00893304" w:rsidRDefault="00893304" w:rsidP="0089330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1E2284" w14:textId="77777777" w:rsidR="00893304" w:rsidRDefault="00893304" w:rsidP="0089330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F1F1006" w14:textId="77777777" w:rsidR="001C7A86" w:rsidRDefault="001C7A86" w:rsidP="00893304">
      <w:pPr>
        <w:jc w:val="center"/>
        <w:rPr>
          <w:rFonts w:asciiTheme="minorHAnsi" w:hAnsiTheme="minorHAnsi" w:cstheme="minorHAnsi"/>
          <w:sz w:val="22"/>
          <w:szCs w:val="22"/>
        </w:rPr>
        <w:sectPr w:rsidR="001C7A86" w:rsidSect="006D6E1F">
          <w:pgSz w:w="11906" w:h="16838" w:code="9"/>
          <w:pgMar w:top="1418" w:right="992" w:bottom="1418" w:left="851" w:header="709" w:footer="709" w:gutter="0"/>
          <w:cols w:space="708"/>
          <w:docGrid w:linePitch="360"/>
        </w:sectPr>
      </w:pPr>
    </w:p>
    <w:p w14:paraId="55B68980" w14:textId="77777777" w:rsidR="009A2805" w:rsidRPr="00325A06" w:rsidRDefault="00E576CB" w:rsidP="001A414D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77" w:name="_Toc30421778"/>
      <w:r w:rsidRPr="00325A06">
        <w:rPr>
          <w:rFonts w:asciiTheme="minorHAnsi" w:hAnsiTheme="minorHAnsi" w:cstheme="minorHAnsi"/>
          <w:sz w:val="24"/>
          <w:szCs w:val="24"/>
        </w:rPr>
        <w:lastRenderedPageBreak/>
        <w:t>X</w:t>
      </w:r>
      <w:r w:rsidR="00C27DAE" w:rsidRPr="00325A06">
        <w:rPr>
          <w:rFonts w:asciiTheme="minorHAnsi" w:hAnsiTheme="minorHAnsi" w:cstheme="minorHAnsi"/>
          <w:sz w:val="24"/>
          <w:szCs w:val="24"/>
        </w:rPr>
        <w:t>. PROCJENA FINANCIJSKIH POKAZATELJA POSLOVANJA</w:t>
      </w:r>
      <w:bookmarkEnd w:id="74"/>
      <w:bookmarkEnd w:id="75"/>
      <w:bookmarkEnd w:id="76"/>
      <w:bookmarkEnd w:id="77"/>
    </w:p>
    <w:p w14:paraId="56C5CCBD" w14:textId="77777777" w:rsidR="00C27DAE" w:rsidRPr="005A5C91" w:rsidRDefault="00C27DAE" w:rsidP="00A5264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4C554F" w14:textId="77777777" w:rsidR="00C27DAE" w:rsidRDefault="0049387F" w:rsidP="00A5264F">
      <w:pPr>
        <w:jc w:val="both"/>
        <w:rPr>
          <w:rFonts w:asciiTheme="minorHAnsi" w:hAnsiTheme="minorHAnsi" w:cstheme="minorHAnsi"/>
          <w:sz w:val="22"/>
          <w:szCs w:val="22"/>
        </w:rPr>
      </w:pPr>
      <w:r w:rsidRPr="00B7106A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B7106A">
        <w:rPr>
          <w:rFonts w:asciiTheme="minorHAnsi" w:hAnsiTheme="minorHAnsi" w:cstheme="minorHAnsi"/>
          <w:sz w:val="22"/>
          <w:szCs w:val="22"/>
        </w:rPr>
        <w:t>zemljišnoknjižnom</w:t>
      </w:r>
      <w:proofErr w:type="spellEnd"/>
      <w:r w:rsidRPr="00B710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106A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Pr="00B710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106A">
        <w:rPr>
          <w:rFonts w:asciiTheme="minorHAnsi" w:hAnsiTheme="minorHAnsi" w:cstheme="minorHAnsi"/>
          <w:sz w:val="22"/>
          <w:szCs w:val="22"/>
        </w:rPr>
        <w:t>sudske</w:t>
      </w:r>
      <w:proofErr w:type="spellEnd"/>
      <w:r w:rsidRPr="00B710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106A">
        <w:rPr>
          <w:rFonts w:asciiTheme="minorHAnsi" w:hAnsiTheme="minorHAnsi" w:cstheme="minorHAnsi"/>
          <w:sz w:val="22"/>
          <w:szCs w:val="22"/>
        </w:rPr>
        <w:t>pristojbe</w:t>
      </w:r>
      <w:proofErr w:type="spellEnd"/>
      <w:r w:rsidRPr="00B710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106A">
        <w:rPr>
          <w:rFonts w:asciiTheme="minorHAnsi" w:hAnsiTheme="minorHAnsi" w:cstheme="minorHAnsi"/>
          <w:sz w:val="22"/>
          <w:szCs w:val="22"/>
        </w:rPr>
        <w:t>naplaćuju</w:t>
      </w:r>
      <w:proofErr w:type="spellEnd"/>
      <w:r w:rsidRPr="00B7106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B7106A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B710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106A">
        <w:rPr>
          <w:rFonts w:asciiTheme="minorHAnsi" w:hAnsiTheme="minorHAnsi" w:cstheme="minorHAnsi"/>
          <w:sz w:val="22"/>
          <w:szCs w:val="22"/>
        </w:rPr>
        <w:t>Zakonu</w:t>
      </w:r>
      <w:proofErr w:type="spellEnd"/>
      <w:r w:rsidRPr="00B7106A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B7106A">
        <w:rPr>
          <w:rFonts w:asciiTheme="minorHAnsi" w:hAnsiTheme="minorHAnsi" w:cstheme="minorHAnsi"/>
          <w:sz w:val="22"/>
          <w:szCs w:val="22"/>
        </w:rPr>
        <w:t>sudskim</w:t>
      </w:r>
      <w:proofErr w:type="spellEnd"/>
      <w:r w:rsidRPr="00B710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106A">
        <w:rPr>
          <w:rFonts w:asciiTheme="minorHAnsi" w:hAnsiTheme="minorHAnsi" w:cstheme="minorHAnsi"/>
          <w:sz w:val="22"/>
          <w:szCs w:val="22"/>
        </w:rPr>
        <w:t>pristojbama</w:t>
      </w:r>
      <w:proofErr w:type="spellEnd"/>
      <w:r w:rsidRPr="00B7106A">
        <w:rPr>
          <w:rFonts w:asciiTheme="minorHAnsi" w:hAnsiTheme="minorHAnsi" w:cstheme="minorHAnsi"/>
          <w:sz w:val="22"/>
          <w:szCs w:val="22"/>
        </w:rPr>
        <w:t xml:space="preserve"> (</w:t>
      </w:r>
      <w:r w:rsidR="00952A44" w:rsidRPr="00B7106A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B7106A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B710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7106A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952A44" w:rsidRPr="00B7106A">
        <w:rPr>
          <w:rFonts w:asciiTheme="minorHAnsi" w:hAnsiTheme="minorHAnsi" w:cstheme="minorHAnsi"/>
          <w:sz w:val="22"/>
          <w:szCs w:val="22"/>
        </w:rPr>
        <w:t>”</w:t>
      </w:r>
      <w:r w:rsidRPr="00B7106A">
        <w:rPr>
          <w:rFonts w:asciiTheme="minorHAnsi" w:hAnsiTheme="minorHAnsi" w:cstheme="minorHAnsi"/>
          <w:sz w:val="22"/>
          <w:szCs w:val="22"/>
        </w:rPr>
        <w:t xml:space="preserve"> broj</w:t>
      </w:r>
      <w:r w:rsidR="007E7265" w:rsidRPr="00B7106A">
        <w:rPr>
          <w:rFonts w:asciiTheme="minorHAnsi" w:hAnsiTheme="minorHAnsi" w:cstheme="minorHAnsi"/>
          <w:sz w:val="22"/>
          <w:szCs w:val="22"/>
        </w:rPr>
        <w:t>.</w:t>
      </w:r>
      <w:r w:rsidR="002D24D7" w:rsidRPr="00B7106A">
        <w:rPr>
          <w:rFonts w:asciiTheme="minorHAnsi" w:hAnsiTheme="minorHAnsi" w:cstheme="minorHAnsi"/>
          <w:sz w:val="22"/>
          <w:szCs w:val="22"/>
        </w:rPr>
        <w:t>118/18.</w:t>
      </w:r>
      <w:r w:rsidR="00C75FFF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C75FFF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="00C75FFF">
        <w:rPr>
          <w:rFonts w:asciiTheme="minorHAnsi" w:hAnsiTheme="minorHAnsi" w:cstheme="minorHAnsi"/>
          <w:sz w:val="22"/>
          <w:szCs w:val="22"/>
        </w:rPr>
        <w:t xml:space="preserve"> ZS</w:t>
      </w:r>
      <w:r w:rsidRPr="00B7106A">
        <w:rPr>
          <w:rFonts w:asciiTheme="minorHAnsi" w:hAnsiTheme="minorHAnsi" w:cstheme="minorHAnsi"/>
          <w:sz w:val="22"/>
          <w:szCs w:val="22"/>
        </w:rPr>
        <w:t>)</w:t>
      </w:r>
      <w:r w:rsidR="002D24D7" w:rsidRPr="00B710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24D7" w:rsidRPr="00B7106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D24D7" w:rsidRPr="00B710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24D7" w:rsidRPr="00B7106A">
        <w:rPr>
          <w:rFonts w:asciiTheme="minorHAnsi" w:hAnsiTheme="minorHAnsi" w:cstheme="minorHAnsi"/>
          <w:sz w:val="22"/>
          <w:szCs w:val="22"/>
        </w:rPr>
        <w:t>Uredbi</w:t>
      </w:r>
      <w:proofErr w:type="spellEnd"/>
      <w:r w:rsidR="002D24D7" w:rsidRPr="00B7106A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2D24D7" w:rsidRPr="00B7106A">
        <w:rPr>
          <w:rFonts w:asciiTheme="minorHAnsi" w:hAnsiTheme="minorHAnsi" w:cstheme="minorHAnsi"/>
          <w:sz w:val="22"/>
          <w:szCs w:val="22"/>
        </w:rPr>
        <w:t>Tarifi</w:t>
      </w:r>
      <w:proofErr w:type="spellEnd"/>
      <w:r w:rsidR="002D24D7" w:rsidRPr="00B710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24D7" w:rsidRPr="00B7106A">
        <w:rPr>
          <w:rFonts w:asciiTheme="minorHAnsi" w:hAnsiTheme="minorHAnsi" w:cstheme="minorHAnsi"/>
          <w:sz w:val="22"/>
          <w:szCs w:val="22"/>
        </w:rPr>
        <w:t>sudskih</w:t>
      </w:r>
      <w:proofErr w:type="spellEnd"/>
      <w:r w:rsidR="002D24D7" w:rsidRPr="00B710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24D7" w:rsidRPr="00B7106A">
        <w:rPr>
          <w:rFonts w:asciiTheme="minorHAnsi" w:hAnsiTheme="minorHAnsi" w:cstheme="minorHAnsi"/>
          <w:sz w:val="22"/>
          <w:szCs w:val="22"/>
        </w:rPr>
        <w:t>pristojbi</w:t>
      </w:r>
      <w:proofErr w:type="spellEnd"/>
      <w:r w:rsidR="002D24D7" w:rsidRPr="00B7106A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="002D24D7" w:rsidRPr="00B7106A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="002D24D7" w:rsidRPr="00B710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24D7" w:rsidRPr="00B7106A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2D24D7" w:rsidRPr="00B7106A">
        <w:rPr>
          <w:rFonts w:asciiTheme="minorHAnsi" w:hAnsiTheme="minorHAnsi" w:cstheme="minorHAnsi"/>
          <w:sz w:val="22"/>
          <w:szCs w:val="22"/>
        </w:rPr>
        <w:t xml:space="preserve">” </w:t>
      </w:r>
      <w:proofErr w:type="spellStart"/>
      <w:r w:rsidR="002D24D7" w:rsidRPr="00B710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2D24D7" w:rsidRPr="00B7106A">
        <w:rPr>
          <w:rFonts w:asciiTheme="minorHAnsi" w:hAnsiTheme="minorHAnsi" w:cstheme="minorHAnsi"/>
          <w:sz w:val="22"/>
          <w:szCs w:val="22"/>
        </w:rPr>
        <w:t xml:space="preserve"> 53/19.</w:t>
      </w:r>
      <w:r w:rsidR="00C75FFF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="00C75FFF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="00C75F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75FFF">
        <w:rPr>
          <w:rFonts w:asciiTheme="minorHAnsi" w:hAnsiTheme="minorHAnsi" w:cstheme="minorHAnsi"/>
          <w:sz w:val="22"/>
          <w:szCs w:val="22"/>
        </w:rPr>
        <w:t>Uredba</w:t>
      </w:r>
      <w:proofErr w:type="spellEnd"/>
      <w:r w:rsidR="002D24D7" w:rsidRPr="00B7106A">
        <w:rPr>
          <w:rFonts w:asciiTheme="minorHAnsi" w:hAnsiTheme="minorHAnsi" w:cstheme="minorHAnsi"/>
          <w:sz w:val="22"/>
          <w:szCs w:val="22"/>
        </w:rPr>
        <w:t>)</w:t>
      </w:r>
      <w:r w:rsidR="00D14B1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71B20E" w14:textId="77777777" w:rsidR="00C75FFF" w:rsidRDefault="00C75FFF" w:rsidP="00A526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C8B4C0" w14:textId="58C13899" w:rsidR="00D14B17" w:rsidRDefault="00D14B17" w:rsidP="00A5264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Statistički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podatak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60060F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udskim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pristojbama</w:t>
      </w:r>
      <w:proofErr w:type="spellEnd"/>
      <w:r w:rsidR="006006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060F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="006006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060F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6006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060F">
        <w:rPr>
          <w:rFonts w:asciiTheme="minorHAnsi" w:hAnsiTheme="minorHAnsi" w:cstheme="minorHAnsi"/>
          <w:sz w:val="22"/>
          <w:szCs w:val="22"/>
        </w:rPr>
        <w:t>naplaćene</w:t>
      </w:r>
      <w:proofErr w:type="spellEnd"/>
      <w:r w:rsidR="0060060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60060F">
        <w:rPr>
          <w:rFonts w:asciiTheme="minorHAnsi" w:hAnsiTheme="minorHAnsi" w:cstheme="minorHAnsi"/>
          <w:sz w:val="22"/>
          <w:szCs w:val="22"/>
        </w:rPr>
        <w:t>zemljišnoknjižnim</w:t>
      </w:r>
      <w:proofErr w:type="spellEnd"/>
      <w:r w:rsidR="006006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0060F">
        <w:rPr>
          <w:rFonts w:asciiTheme="minorHAnsi" w:hAnsiTheme="minorHAnsi" w:cstheme="minorHAnsi"/>
          <w:sz w:val="22"/>
          <w:szCs w:val="22"/>
        </w:rPr>
        <w:t>postupcima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preuzima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theme="minorHAnsi"/>
          <w:sz w:val="22"/>
          <w:szCs w:val="22"/>
        </w:rPr>
        <w:t>iz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Zajedničkog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informacijskog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zemljišnih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knjiga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katastra</w:t>
      </w:r>
      <w:proofErr w:type="spellEnd"/>
      <w:r w:rsidR="005C7287">
        <w:rPr>
          <w:rFonts w:asciiTheme="minorHAnsi" w:hAnsiTheme="minorHAnsi" w:cstheme="minorHAnsi"/>
          <w:sz w:val="22"/>
          <w:szCs w:val="22"/>
        </w:rPr>
        <w:t xml:space="preserve"> (ZIS), a </w:t>
      </w:r>
      <w:proofErr w:type="spellStart"/>
      <w:r w:rsidR="005C7287">
        <w:rPr>
          <w:rFonts w:asciiTheme="minorHAnsi" w:hAnsiTheme="minorHAnsi" w:cstheme="minorHAnsi"/>
          <w:sz w:val="22"/>
          <w:szCs w:val="22"/>
        </w:rPr>
        <w:t>uzimajući</w:t>
      </w:r>
      <w:proofErr w:type="spellEnd"/>
      <w:r w:rsidR="005C7287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5C7287">
        <w:rPr>
          <w:rFonts w:asciiTheme="minorHAnsi" w:hAnsiTheme="minorHAnsi" w:cstheme="minorHAnsi"/>
          <w:sz w:val="22"/>
          <w:szCs w:val="22"/>
        </w:rPr>
        <w:t>obzir</w:t>
      </w:r>
      <w:proofErr w:type="spellEnd"/>
      <w:r w:rsidR="005C72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75FFF">
        <w:rPr>
          <w:rFonts w:asciiTheme="minorHAnsi" w:hAnsiTheme="minorHAnsi" w:cstheme="minorHAnsi"/>
          <w:sz w:val="22"/>
          <w:szCs w:val="22"/>
        </w:rPr>
        <w:t>propisane</w:t>
      </w:r>
      <w:proofErr w:type="spellEnd"/>
      <w:r w:rsidR="00C75F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75FFF">
        <w:rPr>
          <w:rFonts w:asciiTheme="minorHAnsi" w:hAnsiTheme="minorHAnsi" w:cstheme="minorHAnsi"/>
          <w:sz w:val="22"/>
          <w:szCs w:val="22"/>
        </w:rPr>
        <w:t>osnove</w:t>
      </w:r>
      <w:proofErr w:type="spellEnd"/>
      <w:r w:rsidR="00C75FFF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C75FFF">
        <w:rPr>
          <w:rFonts w:asciiTheme="minorHAnsi" w:hAnsiTheme="minorHAnsi" w:cstheme="minorHAnsi"/>
          <w:sz w:val="22"/>
          <w:szCs w:val="22"/>
        </w:rPr>
        <w:t>oslobođenje</w:t>
      </w:r>
      <w:proofErr w:type="spellEnd"/>
      <w:r w:rsidR="00C75F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75FFF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C75F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75FFF">
        <w:rPr>
          <w:rFonts w:asciiTheme="minorHAnsi" w:hAnsiTheme="minorHAnsi" w:cstheme="minorHAnsi"/>
          <w:sz w:val="22"/>
          <w:szCs w:val="22"/>
        </w:rPr>
        <w:t>naplate</w:t>
      </w:r>
      <w:proofErr w:type="spellEnd"/>
      <w:r w:rsidR="00C75F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C7287">
        <w:rPr>
          <w:rFonts w:asciiTheme="minorHAnsi" w:hAnsiTheme="minorHAnsi" w:cstheme="minorHAnsi"/>
          <w:sz w:val="22"/>
          <w:szCs w:val="22"/>
        </w:rPr>
        <w:t>sudske</w:t>
      </w:r>
      <w:proofErr w:type="spellEnd"/>
      <w:r w:rsidR="005C72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C7287">
        <w:rPr>
          <w:rFonts w:asciiTheme="minorHAnsi" w:hAnsiTheme="minorHAnsi" w:cstheme="minorHAnsi"/>
          <w:sz w:val="22"/>
          <w:szCs w:val="22"/>
        </w:rPr>
        <w:t>pristojbe</w:t>
      </w:r>
      <w:proofErr w:type="spellEnd"/>
      <w:r w:rsidR="005C728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7287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="005C7287">
        <w:rPr>
          <w:rFonts w:asciiTheme="minorHAnsi" w:hAnsiTheme="minorHAnsi" w:cstheme="minorHAnsi"/>
          <w:sz w:val="22"/>
          <w:szCs w:val="22"/>
        </w:rPr>
        <w:t xml:space="preserve">. 11. ZS-a), </w:t>
      </w:r>
      <w:proofErr w:type="spellStart"/>
      <w:r w:rsidR="00C75FFF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C75F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75FF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75F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75FFF">
        <w:rPr>
          <w:rFonts w:asciiTheme="minorHAnsi" w:hAnsiTheme="minorHAnsi" w:cstheme="minorHAnsi"/>
          <w:sz w:val="22"/>
          <w:szCs w:val="22"/>
        </w:rPr>
        <w:t>napomene</w:t>
      </w:r>
      <w:proofErr w:type="spellEnd"/>
      <w:r w:rsidR="00C75FFF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C75FFF">
        <w:rPr>
          <w:rFonts w:asciiTheme="minorHAnsi" w:hAnsiTheme="minorHAnsi" w:cstheme="minorHAnsi"/>
          <w:sz w:val="22"/>
          <w:szCs w:val="22"/>
        </w:rPr>
        <w:t>izuzimanju</w:t>
      </w:r>
      <w:proofErr w:type="spellEnd"/>
      <w:r w:rsidR="00C75F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75FFF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C75F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75FFF">
        <w:rPr>
          <w:rFonts w:asciiTheme="minorHAnsi" w:hAnsiTheme="minorHAnsi" w:cstheme="minorHAnsi"/>
          <w:sz w:val="22"/>
          <w:szCs w:val="22"/>
        </w:rPr>
        <w:t>napl</w:t>
      </w:r>
      <w:r w:rsidR="00657E1C">
        <w:rPr>
          <w:rFonts w:asciiTheme="minorHAnsi" w:hAnsiTheme="minorHAnsi" w:cstheme="minorHAnsi"/>
          <w:sz w:val="22"/>
          <w:szCs w:val="22"/>
        </w:rPr>
        <w:t>ate</w:t>
      </w:r>
      <w:proofErr w:type="spellEnd"/>
      <w:r w:rsidR="00657E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57E1C">
        <w:rPr>
          <w:rFonts w:asciiTheme="minorHAnsi" w:hAnsiTheme="minorHAnsi" w:cstheme="minorHAnsi"/>
          <w:sz w:val="22"/>
          <w:szCs w:val="22"/>
        </w:rPr>
        <w:t>sudskih</w:t>
      </w:r>
      <w:proofErr w:type="spellEnd"/>
      <w:r w:rsidR="00657E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57E1C">
        <w:rPr>
          <w:rFonts w:asciiTheme="minorHAnsi" w:hAnsiTheme="minorHAnsi" w:cstheme="minorHAnsi"/>
          <w:sz w:val="22"/>
          <w:szCs w:val="22"/>
        </w:rPr>
        <w:t>pristojbi</w:t>
      </w:r>
      <w:proofErr w:type="spellEnd"/>
      <w:r w:rsidR="00657E1C">
        <w:rPr>
          <w:rFonts w:asciiTheme="minorHAnsi" w:hAnsiTheme="minorHAnsi" w:cstheme="minorHAnsi"/>
          <w:sz w:val="22"/>
          <w:szCs w:val="22"/>
        </w:rPr>
        <w:t xml:space="preserve"> (Tar.br.</w:t>
      </w:r>
      <w:r w:rsidR="00C75FFF">
        <w:rPr>
          <w:rFonts w:asciiTheme="minorHAnsi" w:hAnsiTheme="minorHAnsi" w:cstheme="minorHAnsi"/>
          <w:sz w:val="22"/>
          <w:szCs w:val="22"/>
        </w:rPr>
        <w:t xml:space="preserve">14. </w:t>
      </w:r>
      <w:proofErr w:type="spellStart"/>
      <w:r w:rsidR="00C75FFF">
        <w:rPr>
          <w:rFonts w:asciiTheme="minorHAnsi" w:hAnsiTheme="minorHAnsi" w:cstheme="minorHAnsi"/>
          <w:sz w:val="22"/>
          <w:szCs w:val="22"/>
        </w:rPr>
        <w:t>Toč</w:t>
      </w:r>
      <w:proofErr w:type="spellEnd"/>
      <w:r w:rsidR="00C75FFF">
        <w:rPr>
          <w:rFonts w:asciiTheme="minorHAnsi" w:hAnsiTheme="minorHAnsi" w:cstheme="minorHAnsi"/>
          <w:sz w:val="22"/>
          <w:szCs w:val="22"/>
        </w:rPr>
        <w:t xml:space="preserve">. 5. </w:t>
      </w:r>
      <w:proofErr w:type="spellStart"/>
      <w:r w:rsidR="00C75FFF">
        <w:rPr>
          <w:rFonts w:asciiTheme="minorHAnsi" w:hAnsiTheme="minorHAnsi" w:cstheme="minorHAnsi"/>
          <w:sz w:val="22"/>
          <w:szCs w:val="22"/>
        </w:rPr>
        <w:t>Napomene</w:t>
      </w:r>
      <w:proofErr w:type="spellEnd"/>
      <w:r w:rsidR="00C75FF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75FFF">
        <w:rPr>
          <w:rFonts w:asciiTheme="minorHAnsi" w:hAnsiTheme="minorHAnsi" w:cstheme="minorHAnsi"/>
          <w:sz w:val="22"/>
          <w:szCs w:val="22"/>
        </w:rPr>
        <w:t>Uredbe</w:t>
      </w:r>
      <w:proofErr w:type="spellEnd"/>
      <w:r w:rsidR="00657E1C">
        <w:rPr>
          <w:rFonts w:asciiTheme="minorHAnsi" w:hAnsiTheme="minorHAnsi" w:cstheme="minorHAnsi"/>
          <w:sz w:val="22"/>
          <w:szCs w:val="22"/>
        </w:rPr>
        <w:t>, Tar.b</w:t>
      </w:r>
      <w:r w:rsidR="005C7287">
        <w:rPr>
          <w:rFonts w:asciiTheme="minorHAnsi" w:hAnsiTheme="minorHAnsi" w:cstheme="minorHAnsi"/>
          <w:sz w:val="22"/>
          <w:szCs w:val="22"/>
        </w:rPr>
        <w:t xml:space="preserve">r. 15. </w:t>
      </w:r>
      <w:proofErr w:type="spellStart"/>
      <w:r w:rsidR="005C7287">
        <w:rPr>
          <w:rFonts w:asciiTheme="minorHAnsi" w:hAnsiTheme="minorHAnsi" w:cstheme="minorHAnsi"/>
          <w:sz w:val="22"/>
          <w:szCs w:val="22"/>
        </w:rPr>
        <w:t>Toč</w:t>
      </w:r>
      <w:proofErr w:type="spellEnd"/>
      <w:r w:rsidR="005C7287">
        <w:rPr>
          <w:rFonts w:asciiTheme="minorHAnsi" w:hAnsiTheme="minorHAnsi" w:cstheme="minorHAnsi"/>
          <w:sz w:val="22"/>
          <w:szCs w:val="22"/>
        </w:rPr>
        <w:t xml:space="preserve">. 6. </w:t>
      </w:r>
      <w:proofErr w:type="spellStart"/>
      <w:r w:rsidR="005C7287">
        <w:rPr>
          <w:rFonts w:asciiTheme="minorHAnsi" w:hAnsiTheme="minorHAnsi" w:cstheme="minorHAnsi"/>
          <w:sz w:val="22"/>
          <w:szCs w:val="22"/>
        </w:rPr>
        <w:t>Napomene</w:t>
      </w:r>
      <w:proofErr w:type="spellEnd"/>
      <w:r w:rsidR="005C72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C7287">
        <w:rPr>
          <w:rFonts w:asciiTheme="minorHAnsi" w:hAnsiTheme="minorHAnsi" w:cstheme="minorHAnsi"/>
          <w:sz w:val="22"/>
          <w:szCs w:val="22"/>
        </w:rPr>
        <w:t>Uredbe</w:t>
      </w:r>
      <w:proofErr w:type="spellEnd"/>
      <w:r w:rsidR="005C72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C728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657E1C">
        <w:rPr>
          <w:rFonts w:asciiTheme="minorHAnsi" w:hAnsiTheme="minorHAnsi" w:cstheme="minorHAnsi"/>
          <w:sz w:val="22"/>
          <w:szCs w:val="22"/>
        </w:rPr>
        <w:t xml:space="preserve"> Tar.br. 17. Toč.1. </w:t>
      </w:r>
      <w:proofErr w:type="spellStart"/>
      <w:r w:rsidR="00657E1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657E1C">
        <w:rPr>
          <w:rFonts w:asciiTheme="minorHAnsi" w:hAnsiTheme="minorHAnsi" w:cstheme="minorHAnsi"/>
          <w:sz w:val="22"/>
          <w:szCs w:val="22"/>
        </w:rPr>
        <w:t xml:space="preserve"> 2. </w:t>
      </w:r>
      <w:proofErr w:type="spellStart"/>
      <w:r w:rsidR="00657E1C">
        <w:rPr>
          <w:rFonts w:asciiTheme="minorHAnsi" w:hAnsiTheme="minorHAnsi" w:cstheme="minorHAnsi"/>
          <w:sz w:val="22"/>
          <w:szCs w:val="22"/>
        </w:rPr>
        <w:t>Napomene</w:t>
      </w:r>
      <w:proofErr w:type="spellEnd"/>
      <w:r w:rsidR="00657E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57E1C">
        <w:rPr>
          <w:rFonts w:asciiTheme="minorHAnsi" w:hAnsiTheme="minorHAnsi" w:cstheme="minorHAnsi"/>
          <w:sz w:val="22"/>
          <w:szCs w:val="22"/>
        </w:rPr>
        <w:t>Uredbe</w:t>
      </w:r>
      <w:proofErr w:type="spellEnd"/>
      <w:r w:rsidR="00657E1C">
        <w:rPr>
          <w:rFonts w:asciiTheme="minorHAnsi" w:hAnsiTheme="minorHAnsi" w:cstheme="minorHAnsi"/>
          <w:sz w:val="22"/>
          <w:szCs w:val="22"/>
        </w:rPr>
        <w:t>).</w:t>
      </w:r>
    </w:p>
    <w:p w14:paraId="56CB18B8" w14:textId="77777777" w:rsidR="00657E1C" w:rsidRPr="007F5C6A" w:rsidRDefault="00657E1C" w:rsidP="00A5264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880250F" w14:textId="77777777" w:rsidR="00D14B17" w:rsidRPr="007F5C6A" w:rsidRDefault="00D14B17" w:rsidP="007F5C6A">
      <w:pPr>
        <w:pStyle w:val="Caption"/>
        <w:keepNext/>
        <w:jc w:val="center"/>
        <w:rPr>
          <w:rFonts w:asciiTheme="minorHAnsi" w:hAnsiTheme="minorHAnsi" w:cstheme="minorHAnsi"/>
          <w:b w:val="0"/>
        </w:rPr>
      </w:pPr>
      <w:bookmarkStart w:id="78" w:name="_Toc37312891"/>
      <w:proofErr w:type="spellStart"/>
      <w:r w:rsidRPr="007F5C6A">
        <w:rPr>
          <w:rFonts w:asciiTheme="minorHAnsi" w:hAnsiTheme="minorHAnsi" w:cstheme="minorHAnsi"/>
        </w:rPr>
        <w:t>Tablica</w:t>
      </w:r>
      <w:proofErr w:type="spellEnd"/>
      <w:r w:rsidRPr="007F5C6A">
        <w:rPr>
          <w:rFonts w:asciiTheme="minorHAnsi" w:hAnsiTheme="minorHAnsi" w:cstheme="minorHAnsi"/>
        </w:rPr>
        <w:t xml:space="preserve"> </w:t>
      </w:r>
      <w:r w:rsidRPr="007F5C6A">
        <w:rPr>
          <w:rFonts w:asciiTheme="minorHAnsi" w:hAnsiTheme="minorHAnsi" w:cstheme="minorHAnsi"/>
        </w:rPr>
        <w:fldChar w:fldCharType="begin"/>
      </w:r>
      <w:r w:rsidRPr="007F5C6A">
        <w:rPr>
          <w:rFonts w:asciiTheme="minorHAnsi" w:hAnsiTheme="minorHAnsi" w:cstheme="minorHAnsi"/>
        </w:rPr>
        <w:instrText xml:space="preserve"> SEQ Table \* ARABIC </w:instrText>
      </w:r>
      <w:r w:rsidRPr="007F5C6A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15</w:t>
      </w:r>
      <w:r w:rsidRPr="007F5C6A">
        <w:rPr>
          <w:rFonts w:asciiTheme="minorHAnsi" w:hAnsiTheme="minorHAnsi" w:cstheme="minorHAnsi"/>
        </w:rPr>
        <w:fldChar w:fldCharType="end"/>
      </w:r>
      <w:r w:rsidRPr="007F5C6A">
        <w:rPr>
          <w:rFonts w:asciiTheme="minorHAnsi" w:hAnsiTheme="minorHAnsi" w:cstheme="minorHAnsi"/>
        </w:rPr>
        <w:t xml:space="preserve">. </w:t>
      </w:r>
      <w:proofErr w:type="spellStart"/>
      <w:r w:rsidRPr="007F5C6A">
        <w:rPr>
          <w:rFonts w:asciiTheme="minorHAnsi" w:hAnsiTheme="minorHAnsi" w:cstheme="minorHAnsi"/>
          <w:b w:val="0"/>
        </w:rPr>
        <w:t>Pregled</w:t>
      </w:r>
      <w:proofErr w:type="spellEnd"/>
      <w:r w:rsidRPr="007F5C6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F5C6A">
        <w:rPr>
          <w:rFonts w:asciiTheme="minorHAnsi" w:hAnsiTheme="minorHAnsi" w:cstheme="minorHAnsi"/>
          <w:b w:val="0"/>
        </w:rPr>
        <w:t>plaćanja</w:t>
      </w:r>
      <w:proofErr w:type="spellEnd"/>
      <w:r w:rsidRPr="007F5C6A">
        <w:rPr>
          <w:rFonts w:asciiTheme="minorHAnsi" w:hAnsiTheme="minorHAnsi" w:cstheme="minorHAnsi"/>
          <w:b w:val="0"/>
        </w:rPr>
        <w:t xml:space="preserve"> u </w:t>
      </w:r>
      <w:proofErr w:type="spellStart"/>
      <w:r w:rsidRPr="007F5C6A">
        <w:rPr>
          <w:rFonts w:asciiTheme="minorHAnsi" w:hAnsiTheme="minorHAnsi" w:cstheme="minorHAnsi"/>
          <w:b w:val="0"/>
        </w:rPr>
        <w:t>zemljišnoknjižnom</w:t>
      </w:r>
      <w:proofErr w:type="spellEnd"/>
      <w:r w:rsidRPr="007F5C6A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F5C6A">
        <w:rPr>
          <w:rFonts w:asciiTheme="minorHAnsi" w:hAnsiTheme="minorHAnsi" w:cstheme="minorHAnsi"/>
          <w:b w:val="0"/>
        </w:rPr>
        <w:t>postupku</w:t>
      </w:r>
      <w:proofErr w:type="spellEnd"/>
      <w:r w:rsidRPr="007F5C6A">
        <w:rPr>
          <w:rFonts w:asciiTheme="minorHAnsi" w:hAnsiTheme="minorHAnsi" w:cstheme="minorHAnsi"/>
          <w:b w:val="0"/>
        </w:rPr>
        <w:t xml:space="preserve"> za </w:t>
      </w:r>
      <w:proofErr w:type="spellStart"/>
      <w:r w:rsidRPr="007F5C6A">
        <w:rPr>
          <w:rFonts w:asciiTheme="minorHAnsi" w:hAnsiTheme="minorHAnsi" w:cstheme="minorHAnsi"/>
          <w:b w:val="0"/>
        </w:rPr>
        <w:t>razdoblje</w:t>
      </w:r>
      <w:proofErr w:type="spellEnd"/>
      <w:r w:rsidRPr="007F5C6A">
        <w:rPr>
          <w:rFonts w:asciiTheme="minorHAnsi" w:hAnsiTheme="minorHAnsi" w:cstheme="minorHAnsi"/>
          <w:b w:val="0"/>
        </w:rPr>
        <w:t xml:space="preserve"> od 1.1.  - 31.12.2019.</w:t>
      </w:r>
      <w:r w:rsidR="005B40DC">
        <w:rPr>
          <w:rFonts w:asciiTheme="minorHAnsi" w:hAnsiTheme="minorHAnsi" w:cstheme="minorHAnsi"/>
          <w:b w:val="0"/>
        </w:rPr>
        <w:t xml:space="preserve"> (</w:t>
      </w:r>
      <w:proofErr w:type="spellStart"/>
      <w:r w:rsidR="005B40DC">
        <w:rPr>
          <w:rFonts w:asciiTheme="minorHAnsi" w:hAnsiTheme="minorHAnsi" w:cstheme="minorHAnsi"/>
          <w:b w:val="0"/>
        </w:rPr>
        <w:t>ukupno</w:t>
      </w:r>
      <w:proofErr w:type="spellEnd"/>
      <w:r w:rsidR="005B40DC">
        <w:rPr>
          <w:rFonts w:asciiTheme="minorHAnsi" w:hAnsiTheme="minorHAnsi" w:cstheme="minorHAnsi"/>
          <w:b w:val="0"/>
        </w:rPr>
        <w:t xml:space="preserve"> </w:t>
      </w:r>
      <w:proofErr w:type="spellStart"/>
      <w:r w:rsidR="005B40DC">
        <w:rPr>
          <w:rFonts w:asciiTheme="minorHAnsi" w:hAnsiTheme="minorHAnsi" w:cstheme="minorHAnsi"/>
          <w:b w:val="0"/>
        </w:rPr>
        <w:t>svi</w:t>
      </w:r>
      <w:proofErr w:type="spellEnd"/>
      <w:r w:rsidR="005B40DC">
        <w:rPr>
          <w:rFonts w:asciiTheme="minorHAnsi" w:hAnsiTheme="minorHAnsi" w:cstheme="minorHAnsi"/>
          <w:b w:val="0"/>
        </w:rPr>
        <w:t xml:space="preserve"> </w:t>
      </w:r>
      <w:proofErr w:type="spellStart"/>
      <w:r w:rsidR="005B40DC">
        <w:rPr>
          <w:rFonts w:asciiTheme="minorHAnsi" w:hAnsiTheme="minorHAnsi" w:cstheme="minorHAnsi"/>
          <w:b w:val="0"/>
        </w:rPr>
        <w:t>sudovi</w:t>
      </w:r>
      <w:proofErr w:type="spellEnd"/>
      <w:r w:rsidR="005B40DC">
        <w:rPr>
          <w:rFonts w:asciiTheme="minorHAnsi" w:hAnsiTheme="minorHAnsi" w:cstheme="minorHAnsi"/>
          <w:b w:val="0"/>
        </w:rPr>
        <w:t>)</w:t>
      </w:r>
      <w:bookmarkEnd w:id="78"/>
    </w:p>
    <w:p w14:paraId="771A7E99" w14:textId="77777777" w:rsidR="00441F85" w:rsidRPr="007F5C6A" w:rsidRDefault="00441F85" w:rsidP="00C34D20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380" w:type="dxa"/>
        <w:tblInd w:w="108" w:type="dxa"/>
        <w:tblLook w:val="04A0" w:firstRow="1" w:lastRow="0" w:firstColumn="1" w:lastColumn="0" w:noHBand="0" w:noVBand="1"/>
      </w:tblPr>
      <w:tblGrid>
        <w:gridCol w:w="2000"/>
        <w:gridCol w:w="1828"/>
        <w:gridCol w:w="2092"/>
        <w:gridCol w:w="2260"/>
        <w:gridCol w:w="2200"/>
      </w:tblGrid>
      <w:tr w:rsidR="000037B2" w:rsidRPr="000037B2" w14:paraId="3AD5401E" w14:textId="77777777" w:rsidTr="00F90E83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14:paraId="4E779EBB" w14:textId="77777777" w:rsidR="000037B2" w:rsidRPr="000037B2" w:rsidRDefault="000037B2" w:rsidP="000037B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0037B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 xml:space="preserve">Plaćeno pristojbe </w:t>
            </w:r>
          </w:p>
        </w:tc>
        <w:tc>
          <w:tcPr>
            <w:tcW w:w="182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14:paraId="5E113C2E" w14:textId="77777777" w:rsidR="000037B2" w:rsidRPr="000037B2" w:rsidRDefault="000037B2" w:rsidP="000037B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0037B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Uplata ostalo</w:t>
            </w:r>
          </w:p>
        </w:tc>
        <w:tc>
          <w:tcPr>
            <w:tcW w:w="2092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14:paraId="563E9F27" w14:textId="77777777" w:rsidR="000037B2" w:rsidRPr="000037B2" w:rsidRDefault="000037B2" w:rsidP="000037B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0037B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Oslobođeno plaćanja</w:t>
            </w:r>
          </w:p>
        </w:tc>
        <w:tc>
          <w:tcPr>
            <w:tcW w:w="226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472C4" w:fill="4472C4"/>
            <w:noWrap/>
            <w:vAlign w:val="bottom"/>
            <w:hideMark/>
          </w:tcPr>
          <w:p w14:paraId="3B6C9155" w14:textId="77777777" w:rsidR="000037B2" w:rsidRPr="000037B2" w:rsidRDefault="000037B2" w:rsidP="000037B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0037B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Ne plaća se pristojba</w:t>
            </w:r>
          </w:p>
        </w:tc>
        <w:tc>
          <w:tcPr>
            <w:tcW w:w="220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noWrap/>
            <w:vAlign w:val="bottom"/>
            <w:hideMark/>
          </w:tcPr>
          <w:p w14:paraId="4F102E83" w14:textId="77777777" w:rsidR="000037B2" w:rsidRPr="000037B2" w:rsidRDefault="000037B2" w:rsidP="000037B2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</w:pPr>
            <w:r w:rsidRPr="000037B2">
              <w:rPr>
                <w:rFonts w:ascii="Calibri" w:eastAsia="Times New Roman" w:hAnsi="Calibri" w:cs="Calibri"/>
                <w:b/>
                <w:bCs/>
                <w:color w:val="FFFF00"/>
                <w:sz w:val="20"/>
                <w:szCs w:val="20"/>
                <w:lang w:val="hr-HR"/>
              </w:rPr>
              <w:t>Neplaćena pristojba</w:t>
            </w:r>
          </w:p>
        </w:tc>
      </w:tr>
      <w:tr w:rsidR="000037B2" w:rsidRPr="000037B2" w14:paraId="34DA3A22" w14:textId="77777777" w:rsidTr="00F90E83">
        <w:trPr>
          <w:trHeight w:val="810"/>
        </w:trPr>
        <w:tc>
          <w:tcPr>
            <w:tcW w:w="200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22098149" w14:textId="77777777" w:rsidR="000037B2" w:rsidRPr="000037B2" w:rsidRDefault="000037B2" w:rsidP="000037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37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49.719.677,00 kn</w:t>
            </w:r>
          </w:p>
        </w:tc>
        <w:tc>
          <w:tcPr>
            <w:tcW w:w="182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61B1A4CF" w14:textId="77777777" w:rsidR="000037B2" w:rsidRPr="000037B2" w:rsidRDefault="000037B2" w:rsidP="000037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37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11.057.150,62 kn</w:t>
            </w:r>
          </w:p>
        </w:tc>
        <w:tc>
          <w:tcPr>
            <w:tcW w:w="209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770C8A7D" w14:textId="77777777" w:rsidR="000037B2" w:rsidRPr="000037B2" w:rsidRDefault="000037B2" w:rsidP="000037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37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13.697.210,00 kn</w:t>
            </w:r>
          </w:p>
        </w:tc>
        <w:tc>
          <w:tcPr>
            <w:tcW w:w="226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3729CFD4" w14:textId="77777777" w:rsidR="000037B2" w:rsidRPr="000037B2" w:rsidRDefault="000037B2" w:rsidP="000037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0037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13.919.070,00 kn</w:t>
            </w:r>
          </w:p>
        </w:tc>
        <w:tc>
          <w:tcPr>
            <w:tcW w:w="220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4C6E7" w:fill="B4C6E7"/>
            <w:noWrap/>
            <w:vAlign w:val="center"/>
            <w:hideMark/>
          </w:tcPr>
          <w:p w14:paraId="5A16B994" w14:textId="77777777" w:rsidR="000037B2" w:rsidRPr="000037B2" w:rsidRDefault="0077473B" w:rsidP="000037B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 xml:space="preserve">- </w:t>
            </w:r>
            <w:r w:rsidR="000037B2" w:rsidRPr="000037B2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3.643.820,62 kn</w:t>
            </w:r>
          </w:p>
        </w:tc>
      </w:tr>
    </w:tbl>
    <w:p w14:paraId="32F4FC40" w14:textId="77777777" w:rsidR="009A2805" w:rsidRPr="005A5C91" w:rsidRDefault="009A2805" w:rsidP="00A6473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DEB2E" w14:textId="77777777" w:rsidR="009A2805" w:rsidRDefault="00657E1C" w:rsidP="00A64732">
      <w:pPr>
        <w:jc w:val="both"/>
        <w:rPr>
          <w:rFonts w:asciiTheme="minorHAnsi" w:hAnsiTheme="minorHAnsi" w:cstheme="minorHAnsi"/>
          <w:sz w:val="22"/>
          <w:szCs w:val="22"/>
        </w:rPr>
      </w:pPr>
      <w:r w:rsidRPr="00657E1C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657E1C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657E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7E1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657E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naplaćene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sudske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pristojbe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theme="minorHAnsi"/>
          <w:sz w:val="22"/>
          <w:szCs w:val="22"/>
        </w:rPr>
        <w:t>prijedloge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predane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putem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kao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theme="minorHAnsi"/>
          <w:sz w:val="22"/>
          <w:szCs w:val="22"/>
        </w:rPr>
        <w:t>zemljišnoknjižne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izvatke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izdane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putem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OSS-a, </w:t>
      </w:r>
      <w:proofErr w:type="spellStart"/>
      <w:r>
        <w:rPr>
          <w:rFonts w:asciiTheme="minorHAnsi" w:hAnsiTheme="minorHAnsi" w:cstheme="minorHAnsi"/>
          <w:sz w:val="22"/>
          <w:szCs w:val="22"/>
        </w:rPr>
        <w:t>podaci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preuzeti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OSS </w:t>
      </w:r>
      <w:proofErr w:type="spellStart"/>
      <w:r>
        <w:rPr>
          <w:rFonts w:asciiTheme="minorHAnsi" w:hAnsiTheme="minorHAnsi" w:cstheme="minorHAnsi"/>
          <w:sz w:val="22"/>
          <w:szCs w:val="22"/>
        </w:rPr>
        <w:t>statistike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>
        <w:rPr>
          <w:rFonts w:asciiTheme="minorHAnsi" w:hAnsiTheme="minorHAnsi" w:cstheme="minorHAnsi"/>
          <w:sz w:val="22"/>
          <w:szCs w:val="22"/>
        </w:rPr>
        <w:t>prikazuju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</w:rPr>
        <w:t>Tablici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16. </w:t>
      </w:r>
    </w:p>
    <w:p w14:paraId="28B42BF0" w14:textId="77777777" w:rsidR="00657E1C" w:rsidRDefault="00657E1C" w:rsidP="00A647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066324" w14:textId="77777777" w:rsidR="00657E1C" w:rsidRPr="001B7BF2" w:rsidRDefault="00D45591" w:rsidP="001B7BF2">
      <w:pPr>
        <w:pStyle w:val="Caption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79" w:name="_Toc37312892"/>
      <w:proofErr w:type="spellStart"/>
      <w:r>
        <w:rPr>
          <w:rFonts w:asciiTheme="minorHAnsi" w:hAnsiTheme="minorHAnsi" w:cstheme="minorHAnsi"/>
        </w:rPr>
        <w:t>Tablica</w:t>
      </w:r>
      <w:proofErr w:type="spellEnd"/>
      <w:r w:rsidR="001B7BF2" w:rsidRPr="001B7BF2">
        <w:rPr>
          <w:rFonts w:asciiTheme="minorHAnsi" w:hAnsiTheme="minorHAnsi" w:cstheme="minorHAnsi"/>
        </w:rPr>
        <w:t xml:space="preserve"> </w:t>
      </w:r>
      <w:r w:rsidR="001B7BF2" w:rsidRPr="001B7BF2">
        <w:rPr>
          <w:rFonts w:asciiTheme="minorHAnsi" w:hAnsiTheme="minorHAnsi" w:cstheme="minorHAnsi"/>
        </w:rPr>
        <w:fldChar w:fldCharType="begin"/>
      </w:r>
      <w:r w:rsidR="001B7BF2" w:rsidRPr="001B7BF2">
        <w:rPr>
          <w:rFonts w:asciiTheme="minorHAnsi" w:hAnsiTheme="minorHAnsi" w:cstheme="minorHAnsi"/>
        </w:rPr>
        <w:instrText xml:space="preserve"> SEQ Table \* ARABIC </w:instrText>
      </w:r>
      <w:r w:rsidR="001B7BF2" w:rsidRPr="001B7BF2">
        <w:rPr>
          <w:rFonts w:asciiTheme="minorHAnsi" w:hAnsiTheme="minorHAnsi" w:cstheme="minorHAnsi"/>
        </w:rPr>
        <w:fldChar w:fldCharType="separate"/>
      </w:r>
      <w:r w:rsidR="007D2E53">
        <w:rPr>
          <w:rFonts w:asciiTheme="minorHAnsi" w:hAnsiTheme="minorHAnsi" w:cstheme="minorHAnsi"/>
          <w:noProof/>
        </w:rPr>
        <w:t>16</w:t>
      </w:r>
      <w:r w:rsidR="001B7BF2" w:rsidRPr="001B7BF2">
        <w:rPr>
          <w:rFonts w:asciiTheme="minorHAnsi" w:hAnsiTheme="minorHAnsi" w:cstheme="minorHAnsi"/>
        </w:rPr>
        <w:fldChar w:fldCharType="end"/>
      </w:r>
      <w:r w:rsidR="001B7BF2" w:rsidRPr="001B7BF2">
        <w:rPr>
          <w:rFonts w:asciiTheme="minorHAnsi" w:hAnsiTheme="minorHAnsi" w:cstheme="minorHAnsi"/>
        </w:rPr>
        <w:t xml:space="preserve">. </w:t>
      </w:r>
      <w:proofErr w:type="spellStart"/>
      <w:r w:rsidR="001B7BF2" w:rsidRPr="001B7BF2">
        <w:rPr>
          <w:rFonts w:asciiTheme="minorHAnsi" w:hAnsiTheme="minorHAnsi" w:cstheme="minorHAnsi"/>
          <w:b w:val="0"/>
        </w:rPr>
        <w:t>Naplaćena</w:t>
      </w:r>
      <w:proofErr w:type="spellEnd"/>
      <w:r w:rsidR="001B7BF2" w:rsidRPr="001B7BF2">
        <w:rPr>
          <w:rFonts w:asciiTheme="minorHAnsi" w:hAnsiTheme="minorHAnsi" w:cstheme="minorHAnsi"/>
          <w:b w:val="0"/>
        </w:rPr>
        <w:t xml:space="preserve"> </w:t>
      </w:r>
      <w:proofErr w:type="spellStart"/>
      <w:r w:rsidR="001B7BF2" w:rsidRPr="001B7BF2">
        <w:rPr>
          <w:rFonts w:asciiTheme="minorHAnsi" w:hAnsiTheme="minorHAnsi" w:cstheme="minorHAnsi"/>
          <w:b w:val="0"/>
        </w:rPr>
        <w:t>sudska</w:t>
      </w:r>
      <w:proofErr w:type="spellEnd"/>
      <w:r w:rsidR="001B7BF2" w:rsidRPr="001B7BF2">
        <w:rPr>
          <w:rFonts w:asciiTheme="minorHAnsi" w:hAnsiTheme="minorHAnsi" w:cstheme="minorHAnsi"/>
          <w:b w:val="0"/>
        </w:rPr>
        <w:t xml:space="preserve"> </w:t>
      </w:r>
      <w:proofErr w:type="spellStart"/>
      <w:r w:rsidR="001B7BF2" w:rsidRPr="001B7BF2">
        <w:rPr>
          <w:rFonts w:asciiTheme="minorHAnsi" w:hAnsiTheme="minorHAnsi" w:cstheme="minorHAnsi"/>
          <w:b w:val="0"/>
        </w:rPr>
        <w:t>pristojba</w:t>
      </w:r>
      <w:proofErr w:type="spellEnd"/>
      <w:r w:rsidR="001B7BF2" w:rsidRPr="001B7BF2">
        <w:rPr>
          <w:rFonts w:asciiTheme="minorHAnsi" w:hAnsiTheme="minorHAnsi" w:cstheme="minorHAnsi"/>
          <w:b w:val="0"/>
        </w:rPr>
        <w:t xml:space="preserve"> za </w:t>
      </w:r>
      <w:proofErr w:type="spellStart"/>
      <w:r w:rsidR="001B7BF2" w:rsidRPr="001B7BF2">
        <w:rPr>
          <w:rFonts w:asciiTheme="minorHAnsi" w:hAnsiTheme="minorHAnsi" w:cstheme="minorHAnsi"/>
          <w:b w:val="0"/>
        </w:rPr>
        <w:t>elektroničko</w:t>
      </w:r>
      <w:proofErr w:type="spellEnd"/>
      <w:r w:rsidR="001B7BF2" w:rsidRPr="001B7BF2">
        <w:rPr>
          <w:rFonts w:asciiTheme="minorHAnsi" w:hAnsiTheme="minorHAnsi" w:cstheme="minorHAnsi"/>
          <w:b w:val="0"/>
        </w:rPr>
        <w:t xml:space="preserve"> </w:t>
      </w:r>
      <w:proofErr w:type="spellStart"/>
      <w:r w:rsidR="001B7BF2" w:rsidRPr="001B7BF2">
        <w:rPr>
          <w:rFonts w:asciiTheme="minorHAnsi" w:hAnsiTheme="minorHAnsi" w:cstheme="minorHAnsi"/>
          <w:b w:val="0"/>
        </w:rPr>
        <w:t>poslovanje</w:t>
      </w:r>
      <w:proofErr w:type="spellEnd"/>
      <w:r w:rsidR="001B7BF2" w:rsidRPr="001B7BF2">
        <w:rPr>
          <w:rFonts w:asciiTheme="minorHAnsi" w:hAnsiTheme="minorHAnsi" w:cstheme="minorHAnsi"/>
          <w:b w:val="0"/>
        </w:rPr>
        <w:t xml:space="preserve"> za </w:t>
      </w:r>
      <w:proofErr w:type="spellStart"/>
      <w:r w:rsidR="001B7BF2" w:rsidRPr="001B7BF2">
        <w:rPr>
          <w:rFonts w:asciiTheme="minorHAnsi" w:hAnsiTheme="minorHAnsi" w:cstheme="minorHAnsi"/>
          <w:b w:val="0"/>
        </w:rPr>
        <w:t>razdoblje</w:t>
      </w:r>
      <w:proofErr w:type="spellEnd"/>
      <w:r w:rsidR="001B7BF2" w:rsidRPr="001B7BF2">
        <w:rPr>
          <w:rFonts w:asciiTheme="minorHAnsi" w:hAnsiTheme="minorHAnsi" w:cstheme="minorHAnsi"/>
          <w:b w:val="0"/>
        </w:rPr>
        <w:t xml:space="preserve"> od 1.1. – 31.12.2019.</w:t>
      </w:r>
      <w:bookmarkEnd w:id="79"/>
    </w:p>
    <w:p w14:paraId="47162475" w14:textId="77777777" w:rsidR="009A2805" w:rsidRPr="00657E1C" w:rsidRDefault="009A2805" w:rsidP="00A6473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160" w:type="dxa"/>
        <w:jc w:val="center"/>
        <w:tblLook w:val="04A0" w:firstRow="1" w:lastRow="0" w:firstColumn="1" w:lastColumn="0" w:noHBand="0" w:noVBand="1"/>
      </w:tblPr>
      <w:tblGrid>
        <w:gridCol w:w="2920"/>
        <w:gridCol w:w="3240"/>
      </w:tblGrid>
      <w:tr w:rsidR="004E2354" w:rsidRPr="004E2354" w14:paraId="07F7E1F3" w14:textId="77777777" w:rsidTr="004E2354">
        <w:trPr>
          <w:trHeight w:val="495"/>
          <w:jc w:val="center"/>
        </w:trPr>
        <w:tc>
          <w:tcPr>
            <w:tcW w:w="29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472C4" w:fill="4472C4"/>
            <w:vAlign w:val="bottom"/>
            <w:hideMark/>
          </w:tcPr>
          <w:p w14:paraId="3781882D" w14:textId="77777777" w:rsidR="004E2354" w:rsidRPr="004E2354" w:rsidRDefault="004E2354" w:rsidP="004E235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4E235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Naplaćena pristojba za prijedloge</w:t>
            </w:r>
            <w:r w:rsidRPr="004E235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 xml:space="preserve"> predane elektroničkim putem</w:t>
            </w:r>
          </w:p>
        </w:tc>
        <w:tc>
          <w:tcPr>
            <w:tcW w:w="324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472C4" w:fill="4472C4"/>
            <w:vAlign w:val="bottom"/>
            <w:hideMark/>
          </w:tcPr>
          <w:p w14:paraId="7F5200DC" w14:textId="77777777" w:rsidR="004E2354" w:rsidRPr="004E2354" w:rsidRDefault="004E2354" w:rsidP="004E2354">
            <w:pPr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</w:pPr>
            <w:r w:rsidRPr="004E235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t>Naplaćena pristojba za izdane</w:t>
            </w:r>
            <w:r w:rsidRPr="004E2354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  <w:lang w:val="hr-HR"/>
              </w:rPr>
              <w:br/>
              <w:t xml:space="preserve"> zemljišnoknjižne izvatke putem OSS-a </w:t>
            </w:r>
          </w:p>
        </w:tc>
      </w:tr>
      <w:tr w:rsidR="004E2354" w:rsidRPr="004E2354" w14:paraId="5847C219" w14:textId="77777777" w:rsidTr="004E2354">
        <w:trPr>
          <w:trHeight w:val="510"/>
          <w:jc w:val="center"/>
        </w:trPr>
        <w:tc>
          <w:tcPr>
            <w:tcW w:w="292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4C6E7" w:fill="B4C6E7"/>
            <w:noWrap/>
            <w:vAlign w:val="center"/>
            <w:hideMark/>
          </w:tcPr>
          <w:p w14:paraId="4BA3DBA7" w14:textId="77777777" w:rsidR="004E2354" w:rsidRPr="004E2354" w:rsidRDefault="004E2354" w:rsidP="004E23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4E23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847.301,89 kn</w:t>
            </w:r>
          </w:p>
        </w:tc>
        <w:tc>
          <w:tcPr>
            <w:tcW w:w="324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4C6E7" w:fill="B4C6E7"/>
            <w:noWrap/>
            <w:vAlign w:val="center"/>
            <w:hideMark/>
          </w:tcPr>
          <w:p w14:paraId="682E6E3B" w14:textId="77777777" w:rsidR="004E2354" w:rsidRPr="004E2354" w:rsidRDefault="0013513D" w:rsidP="004E235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1.558.40</w:t>
            </w:r>
            <w:r w:rsidR="004E2354" w:rsidRPr="004E2354"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  <w:t>4,25 kn</w:t>
            </w:r>
          </w:p>
        </w:tc>
      </w:tr>
    </w:tbl>
    <w:p w14:paraId="53EE0BCD" w14:textId="77777777" w:rsidR="00C75FFF" w:rsidRPr="005A5C91" w:rsidRDefault="00C75FFF" w:rsidP="00A6473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47A5B1" w14:textId="77777777" w:rsidR="009A2805" w:rsidRPr="005A5C91" w:rsidRDefault="009A2805" w:rsidP="00A6473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AC588F" w14:textId="1E0A4A34" w:rsidR="00A43F0D" w:rsidRPr="0085142A" w:rsidRDefault="00126D5E" w:rsidP="00A6473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5142A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8514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142A">
        <w:rPr>
          <w:rFonts w:asciiTheme="minorHAnsi" w:hAnsiTheme="minorHAnsi" w:cstheme="minorHAnsi"/>
          <w:sz w:val="22"/>
          <w:szCs w:val="22"/>
        </w:rPr>
        <w:t>podacima</w:t>
      </w:r>
      <w:proofErr w:type="spellEnd"/>
      <w:r w:rsidRPr="008514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142A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8514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142A">
        <w:rPr>
          <w:rFonts w:asciiTheme="minorHAnsi" w:hAnsiTheme="minorHAnsi" w:cstheme="minorHAnsi"/>
          <w:sz w:val="22"/>
          <w:szCs w:val="22"/>
        </w:rPr>
        <w:t>Tablice</w:t>
      </w:r>
      <w:proofErr w:type="spellEnd"/>
      <w:r w:rsidRPr="0085142A">
        <w:rPr>
          <w:rFonts w:asciiTheme="minorHAnsi" w:hAnsiTheme="minorHAnsi" w:cstheme="minorHAnsi"/>
          <w:sz w:val="22"/>
          <w:szCs w:val="22"/>
        </w:rPr>
        <w:t xml:space="preserve"> 15. </w:t>
      </w:r>
      <w:proofErr w:type="spellStart"/>
      <w:r w:rsidRPr="0085142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8514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142A">
        <w:rPr>
          <w:rFonts w:asciiTheme="minorHAnsi" w:hAnsiTheme="minorHAnsi" w:cstheme="minorHAnsi"/>
          <w:sz w:val="22"/>
          <w:szCs w:val="22"/>
        </w:rPr>
        <w:t>Tablice</w:t>
      </w:r>
      <w:proofErr w:type="spellEnd"/>
      <w:r w:rsidRPr="0085142A">
        <w:rPr>
          <w:rFonts w:asciiTheme="minorHAnsi" w:hAnsiTheme="minorHAnsi" w:cstheme="minorHAnsi"/>
          <w:sz w:val="22"/>
          <w:szCs w:val="22"/>
        </w:rPr>
        <w:t xml:space="preserve"> 16. </w:t>
      </w:r>
      <w:proofErr w:type="spellStart"/>
      <w:r w:rsidRPr="0085142A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Pr="0085142A">
        <w:rPr>
          <w:rFonts w:asciiTheme="minorHAnsi" w:hAnsiTheme="minorHAnsi" w:cstheme="minorHAnsi"/>
          <w:sz w:val="22"/>
          <w:szCs w:val="22"/>
        </w:rPr>
        <w:t xml:space="preserve"> da je </w:t>
      </w:r>
      <w:r w:rsidR="00E81286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E81286">
        <w:rPr>
          <w:rFonts w:asciiTheme="minorHAnsi" w:hAnsiTheme="minorHAnsi" w:cstheme="minorHAnsi"/>
          <w:sz w:val="22"/>
          <w:szCs w:val="22"/>
        </w:rPr>
        <w:t>Državni</w:t>
      </w:r>
      <w:proofErr w:type="spellEnd"/>
      <w:r w:rsidR="00E81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1286">
        <w:rPr>
          <w:rFonts w:asciiTheme="minorHAnsi" w:hAnsiTheme="minorHAnsi" w:cstheme="minorHAnsi"/>
          <w:sz w:val="22"/>
          <w:szCs w:val="22"/>
        </w:rPr>
        <w:t>proračun</w:t>
      </w:r>
      <w:proofErr w:type="spellEnd"/>
      <w:r w:rsidR="00E81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1286">
        <w:rPr>
          <w:rFonts w:asciiTheme="minorHAnsi" w:hAnsiTheme="minorHAnsi" w:cstheme="minorHAnsi"/>
          <w:sz w:val="22"/>
          <w:szCs w:val="22"/>
        </w:rPr>
        <w:t>Republike</w:t>
      </w:r>
      <w:proofErr w:type="spellEnd"/>
      <w:r w:rsidR="00E81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1286">
        <w:rPr>
          <w:rFonts w:asciiTheme="minorHAnsi" w:hAnsiTheme="minorHAnsi" w:cstheme="minorHAnsi"/>
          <w:sz w:val="22"/>
          <w:szCs w:val="22"/>
        </w:rPr>
        <w:t>Hrvatske</w:t>
      </w:r>
      <w:proofErr w:type="spellEnd"/>
      <w:r w:rsidR="00E812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142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8514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142A">
        <w:rPr>
          <w:rFonts w:asciiTheme="minorHAnsi" w:hAnsiTheme="minorHAnsi" w:cstheme="minorHAnsi"/>
          <w:sz w:val="22"/>
          <w:szCs w:val="22"/>
        </w:rPr>
        <w:t>ime</w:t>
      </w:r>
      <w:proofErr w:type="spellEnd"/>
      <w:r w:rsidRPr="008514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142A">
        <w:rPr>
          <w:rFonts w:asciiTheme="minorHAnsi" w:hAnsiTheme="minorHAnsi" w:cstheme="minorHAnsi"/>
          <w:sz w:val="22"/>
          <w:szCs w:val="22"/>
        </w:rPr>
        <w:t>sudskih</w:t>
      </w:r>
      <w:proofErr w:type="spellEnd"/>
      <w:r w:rsidRPr="008514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142A">
        <w:rPr>
          <w:rFonts w:asciiTheme="minorHAnsi" w:hAnsiTheme="minorHAnsi" w:cstheme="minorHAnsi"/>
          <w:sz w:val="22"/>
          <w:szCs w:val="22"/>
        </w:rPr>
        <w:t>pristojbi</w:t>
      </w:r>
      <w:proofErr w:type="spellEnd"/>
      <w:r w:rsidRPr="008514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142A">
        <w:rPr>
          <w:rFonts w:asciiTheme="minorHAnsi" w:hAnsiTheme="minorHAnsi" w:cstheme="minorHAnsi"/>
          <w:sz w:val="22"/>
          <w:szCs w:val="22"/>
        </w:rPr>
        <w:t>naplaćenim</w:t>
      </w:r>
      <w:proofErr w:type="spellEnd"/>
      <w:r w:rsidRPr="0085142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85142A">
        <w:rPr>
          <w:rFonts w:asciiTheme="minorHAnsi" w:hAnsiTheme="minorHAnsi" w:cstheme="minorHAnsi"/>
          <w:sz w:val="22"/>
          <w:szCs w:val="22"/>
        </w:rPr>
        <w:t>zemljišnoknjižnom</w:t>
      </w:r>
      <w:proofErr w:type="spellEnd"/>
      <w:r w:rsidRPr="008514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142A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Pr="0085142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5142A">
        <w:rPr>
          <w:rFonts w:asciiTheme="minorHAnsi" w:hAnsiTheme="minorHAnsi" w:cstheme="minorHAnsi"/>
          <w:sz w:val="22"/>
          <w:szCs w:val="22"/>
        </w:rPr>
        <w:t>uplaćeno</w:t>
      </w:r>
      <w:proofErr w:type="spellEnd"/>
      <w:r w:rsidRPr="0085142A">
        <w:rPr>
          <w:rFonts w:asciiTheme="minorHAnsi" w:hAnsiTheme="minorHAnsi" w:cstheme="minorHAnsi"/>
          <w:sz w:val="22"/>
          <w:szCs w:val="22"/>
        </w:rPr>
        <w:t xml:space="preserve"> </w:t>
      </w:r>
      <w:r w:rsidR="00BD0B2D">
        <w:rPr>
          <w:rFonts w:asciiTheme="minorHAnsi" w:hAnsiTheme="minorHAnsi" w:cstheme="minorHAnsi"/>
          <w:b/>
          <w:sz w:val="22"/>
          <w:szCs w:val="22"/>
        </w:rPr>
        <w:t>63.182.53</w:t>
      </w:r>
      <w:r w:rsidR="006D4DF7" w:rsidRPr="0085142A">
        <w:rPr>
          <w:rFonts w:asciiTheme="minorHAnsi" w:hAnsiTheme="minorHAnsi" w:cstheme="minorHAnsi"/>
          <w:b/>
          <w:sz w:val="22"/>
          <w:szCs w:val="22"/>
        </w:rPr>
        <w:t>3,76 kn.</w:t>
      </w:r>
      <w:r w:rsidR="006D4DF7" w:rsidRPr="0085142A">
        <w:rPr>
          <w:rFonts w:asciiTheme="minorHAnsi" w:hAnsiTheme="minorHAnsi" w:cstheme="minorHAnsi"/>
          <w:sz w:val="22"/>
          <w:szCs w:val="22"/>
        </w:rPr>
        <w:t xml:space="preserve"> </w:t>
      </w:r>
      <w:r w:rsidR="005D7E82" w:rsidRPr="008514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CE3718" w14:textId="77777777" w:rsidR="00942693" w:rsidRPr="0085142A" w:rsidRDefault="00942693" w:rsidP="00A6473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24890E" w14:textId="77777777" w:rsidR="00942693" w:rsidRPr="0085142A" w:rsidRDefault="00942693" w:rsidP="00A6473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AAC929" w14:textId="77777777" w:rsidR="00D14B17" w:rsidRDefault="00D14B17" w:rsidP="001A414D">
      <w:pPr>
        <w:pStyle w:val="Heading1"/>
        <w:rPr>
          <w:rFonts w:asciiTheme="minorHAnsi" w:hAnsiTheme="minorHAnsi" w:cstheme="minorHAnsi"/>
          <w:sz w:val="24"/>
          <w:szCs w:val="24"/>
        </w:rPr>
        <w:sectPr w:rsidR="00D14B17" w:rsidSect="006D6E1F">
          <w:pgSz w:w="11906" w:h="16838" w:code="9"/>
          <w:pgMar w:top="1418" w:right="992" w:bottom="1418" w:left="851" w:header="709" w:footer="709" w:gutter="0"/>
          <w:cols w:space="708"/>
          <w:docGrid w:linePitch="360"/>
        </w:sectPr>
      </w:pPr>
      <w:bookmarkStart w:id="80" w:name="_Toc505002679"/>
      <w:bookmarkStart w:id="81" w:name="_Toc505002766"/>
      <w:bookmarkStart w:id="82" w:name="_Toc535406775"/>
    </w:p>
    <w:p w14:paraId="0BF3F31A" w14:textId="77777777" w:rsidR="00C841A5" w:rsidRPr="00325A06" w:rsidRDefault="00C841A5" w:rsidP="001A414D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83" w:name="_Toc30421779"/>
      <w:r w:rsidRPr="00325A06">
        <w:rPr>
          <w:rFonts w:asciiTheme="minorHAnsi" w:hAnsiTheme="minorHAnsi" w:cstheme="minorHAnsi"/>
          <w:sz w:val="24"/>
          <w:szCs w:val="24"/>
        </w:rPr>
        <w:lastRenderedPageBreak/>
        <w:t>X</w:t>
      </w:r>
      <w:r w:rsidR="00FA078B" w:rsidRPr="00325A06">
        <w:rPr>
          <w:rFonts w:asciiTheme="minorHAnsi" w:hAnsiTheme="minorHAnsi" w:cstheme="minorHAnsi"/>
          <w:sz w:val="24"/>
          <w:szCs w:val="24"/>
        </w:rPr>
        <w:t>I</w:t>
      </w:r>
      <w:r w:rsidR="001C57F1" w:rsidRPr="00325A06">
        <w:rPr>
          <w:rFonts w:asciiTheme="minorHAnsi" w:hAnsiTheme="minorHAnsi" w:cstheme="minorHAnsi"/>
          <w:sz w:val="24"/>
          <w:szCs w:val="24"/>
        </w:rPr>
        <w:t xml:space="preserve">. POPIS TABLICA I </w:t>
      </w:r>
      <w:r w:rsidRPr="00325A06">
        <w:rPr>
          <w:rFonts w:asciiTheme="minorHAnsi" w:hAnsiTheme="minorHAnsi" w:cstheme="minorHAnsi"/>
          <w:sz w:val="24"/>
          <w:szCs w:val="24"/>
        </w:rPr>
        <w:t>GRAFIKONA</w:t>
      </w:r>
      <w:bookmarkEnd w:id="80"/>
      <w:bookmarkEnd w:id="81"/>
      <w:bookmarkEnd w:id="82"/>
      <w:bookmarkEnd w:id="83"/>
    </w:p>
    <w:p w14:paraId="28C1F1AE" w14:textId="77777777" w:rsidR="00C059FD" w:rsidRDefault="00C059FD" w:rsidP="00F466FF">
      <w:pPr>
        <w:pStyle w:val="TOC1"/>
        <w:spacing w:before="0"/>
        <w:rPr>
          <w:rFonts w:asciiTheme="minorHAnsi" w:hAnsiTheme="minorHAnsi" w:cstheme="minorHAnsi"/>
          <w:sz w:val="22"/>
          <w:szCs w:val="22"/>
        </w:rPr>
      </w:pPr>
    </w:p>
    <w:p w14:paraId="5DED5987" w14:textId="77777777" w:rsidR="00951FDB" w:rsidRPr="00951FDB" w:rsidRDefault="004A562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r w:rsidRPr="00951FDB">
        <w:rPr>
          <w:rFonts w:asciiTheme="minorHAnsi" w:hAnsiTheme="minorHAnsi" w:cstheme="minorHAnsi"/>
          <w:sz w:val="22"/>
          <w:szCs w:val="22"/>
        </w:rPr>
        <w:fldChar w:fldCharType="begin"/>
      </w:r>
      <w:r w:rsidRPr="00951FDB">
        <w:rPr>
          <w:rFonts w:asciiTheme="minorHAnsi" w:hAnsiTheme="minorHAnsi" w:cstheme="minorHAnsi"/>
          <w:sz w:val="22"/>
          <w:szCs w:val="22"/>
        </w:rPr>
        <w:instrText xml:space="preserve"> TOC \h \z \c "Table" </w:instrText>
      </w:r>
      <w:r w:rsidRPr="00951FDB">
        <w:rPr>
          <w:rFonts w:asciiTheme="minorHAnsi" w:hAnsiTheme="minorHAnsi" w:cstheme="minorHAnsi"/>
          <w:sz w:val="22"/>
          <w:szCs w:val="22"/>
        </w:rPr>
        <w:fldChar w:fldCharType="separate"/>
      </w:r>
      <w:hyperlink w:anchor="_Toc37312877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Tablica 1. Podaci o radu zemljišnoknjižnih odjela – četverogodišnje razdoblje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_Toc37312877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6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75907B0A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878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Tablica 2. Prikaz broja dana potrebnog za rješavanje redovnih predmeta kroz četverogodišnje razdoblje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_Toc37312878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7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42CD1728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879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Tablica 3. Pregled poslovanja po sudovima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_Toc37312879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8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50FE425B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880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Tablica 4. Prikaz odstupanja u poslovanju zemljišnoknjižnih odjela općinskih sudova u odnosu na 2018. godinu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_Toc37312880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12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45447B52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881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Tablica 5. Broj dana potreban za rješavanje redovnih predmeta (svi zemljišnoknjižni odjeli)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_Toc37312881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21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6F3BBF98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882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Tablica 6</w:t>
        </w:r>
        <w:r w:rsidR="00951FDB" w:rsidRPr="00951FDB">
          <w:rPr>
            <w:rStyle w:val="Hyperlink"/>
            <w:rFonts w:asciiTheme="minorHAnsi" w:hAnsiTheme="minorHAnsi" w:cstheme="minorHAnsi"/>
            <w:i/>
            <w:noProof/>
            <w:sz w:val="22"/>
            <w:szCs w:val="22"/>
          </w:rPr>
          <w:t xml:space="preserve">. </w:t>
        </w:r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Broj zemljišnoknjižnih odjela prema prosječnom vremenu rješavanja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_Toc37312882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21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62321D02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883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Tablica 7</w:t>
        </w:r>
        <w:r w:rsidR="00951FDB" w:rsidRPr="00951FDB">
          <w:rPr>
            <w:rStyle w:val="Hyperlink"/>
            <w:rFonts w:asciiTheme="minorHAnsi" w:hAnsiTheme="minorHAnsi" w:cstheme="minorHAnsi"/>
            <w:i/>
            <w:noProof/>
            <w:sz w:val="22"/>
            <w:szCs w:val="22"/>
          </w:rPr>
          <w:t xml:space="preserve">. </w:t>
        </w:r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Prikaz zemljišnoknjižnih odjela kojima je za rješavanje potrebno više od 90 dana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_Toc37312883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22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378FBA0E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884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Tablica 8</w:t>
        </w:r>
        <w:r w:rsidR="00951FDB" w:rsidRPr="00951FDB">
          <w:rPr>
            <w:rStyle w:val="Hyperlink"/>
            <w:rFonts w:asciiTheme="minorHAnsi" w:hAnsiTheme="minorHAnsi" w:cstheme="minorHAnsi"/>
            <w:i/>
            <w:noProof/>
            <w:sz w:val="22"/>
            <w:szCs w:val="22"/>
          </w:rPr>
          <w:t xml:space="preserve">. </w:t>
        </w:r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Zemljišnoknjižni odjeli s više od 1.000 neriješenih redovnih predmeta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_Toc37312884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23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1FE18D3F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885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Tablica 9.</w:t>
        </w:r>
        <w:r w:rsidR="00951FDB" w:rsidRPr="00951FDB">
          <w:rPr>
            <w:rStyle w:val="Hyperlink"/>
            <w:rFonts w:asciiTheme="minorHAnsi" w:hAnsiTheme="minorHAnsi" w:cstheme="minorHAnsi"/>
            <w:i/>
            <w:noProof/>
            <w:sz w:val="22"/>
            <w:szCs w:val="22"/>
          </w:rPr>
          <w:t xml:space="preserve"> </w:t>
        </w:r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Mjesečni prikaz zaprimljenih posebnih predmeta u 2019.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_Toc37312885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25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2AF45B6A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886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Tablica 10</w:t>
        </w:r>
        <w:r w:rsidR="00951FDB" w:rsidRPr="00951FDB">
          <w:rPr>
            <w:rStyle w:val="Hyperlink"/>
            <w:rFonts w:asciiTheme="minorHAnsi" w:hAnsiTheme="minorHAnsi" w:cstheme="minorHAnsi"/>
            <w:i/>
            <w:noProof/>
            <w:sz w:val="22"/>
            <w:szCs w:val="22"/>
          </w:rPr>
          <w:t xml:space="preserve">.  </w:t>
        </w:r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Mjesečni prikaz riješenih redovnih i posebnih predmeta u 2019.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_Toc37312886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26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7B63CDD1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887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Tablica 11</w:t>
        </w:r>
        <w:r w:rsidR="00951FDB" w:rsidRPr="00951FDB">
          <w:rPr>
            <w:rStyle w:val="Hyperlink"/>
            <w:rFonts w:asciiTheme="minorHAnsi" w:hAnsiTheme="minorHAnsi" w:cstheme="minorHAnsi"/>
            <w:i/>
            <w:noProof/>
            <w:sz w:val="22"/>
            <w:szCs w:val="22"/>
          </w:rPr>
          <w:t xml:space="preserve">.  </w:t>
        </w:r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Mjesečni prikaz neriješenih redovnih i posebnih predmeta u 2019.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_Toc37312887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27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3EDBC2BD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888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Tablica 12 Pregled otvorenih zemljišnih knjiga po godinama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_Toc37312888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29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FCA9139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889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Tablica 13. Pregled katastarskih općina u Republici Hrvatskoj – obnova i osnivanje zemljišne knjige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_Toc37312889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30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6931F2E6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890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Tablica 14. Prikaz elektroničkog poslovanja u 2019.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_Toc37312890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42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3C404E6D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891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Tablica 15. Pregled plaćanja u zemljišnoknjižnom postupku za razdoblje od 1.1.  - 31.12.2019. (ukupno svi sudovi)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_Toc37312891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44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A0D8285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892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Tablica 16. Naplaćena sudska pristojba za elektroničko poslovanje za razdoblje od 1.1. – 31.12.2019.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_Toc37312892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44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4494EBAC" w14:textId="77777777" w:rsidR="00C059FD" w:rsidRPr="00951FDB" w:rsidRDefault="004A562F" w:rsidP="00F466FF">
      <w:pPr>
        <w:pStyle w:val="TOC1"/>
        <w:spacing w:before="0"/>
        <w:rPr>
          <w:rFonts w:asciiTheme="minorHAnsi" w:hAnsiTheme="minorHAnsi" w:cstheme="minorHAnsi"/>
          <w:sz w:val="22"/>
          <w:szCs w:val="22"/>
        </w:rPr>
      </w:pPr>
      <w:r w:rsidRPr="00951FDB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022059F" w14:textId="77777777" w:rsidR="00F466FF" w:rsidRPr="00951FDB" w:rsidRDefault="00F466FF" w:rsidP="00F466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3E59F6" w14:textId="77777777" w:rsidR="004A562F" w:rsidRPr="00951FDB" w:rsidRDefault="004A562F" w:rsidP="00F466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46AF71" w14:textId="77777777" w:rsidR="00951FDB" w:rsidRPr="00951FDB" w:rsidRDefault="000070DE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r w:rsidRPr="00951FDB">
        <w:rPr>
          <w:rFonts w:asciiTheme="minorHAnsi" w:hAnsiTheme="minorHAnsi" w:cstheme="minorHAnsi"/>
          <w:sz w:val="22"/>
          <w:szCs w:val="22"/>
        </w:rPr>
        <w:fldChar w:fldCharType="begin"/>
      </w:r>
      <w:r w:rsidRPr="00951FDB">
        <w:rPr>
          <w:rFonts w:asciiTheme="minorHAnsi" w:hAnsiTheme="minorHAnsi" w:cstheme="minorHAnsi"/>
          <w:sz w:val="22"/>
          <w:szCs w:val="22"/>
        </w:rPr>
        <w:instrText xml:space="preserve"> TOC \h \z \c "Figure" </w:instrText>
      </w:r>
      <w:r w:rsidRPr="00951FDB">
        <w:rPr>
          <w:rFonts w:asciiTheme="minorHAnsi" w:hAnsiTheme="minorHAnsi" w:cstheme="minorHAnsi"/>
          <w:sz w:val="22"/>
          <w:szCs w:val="22"/>
        </w:rPr>
        <w:fldChar w:fldCharType="separate"/>
      </w:r>
      <w:hyperlink w:anchor="_Toc37312896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Grafikon 1. Struktura zemljišnoknjižnih službenika prema spolu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_Toc37312896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4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2C54A36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897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Grafikon 2. Struktura zemljišnoknjižnih službenika prema stupnju obrazovanja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_Toc37312897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4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65BCAA05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898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Grafikon 3. Struktura zemljišnoknjižnih službenika prema ovlaštenju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_Toc37312898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5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11D368B3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899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Grafikon 4. Grafički prikaz podataka o radu zemljišnoknjižnih odjela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_Toc37312899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6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76644E33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900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Grafikon 5. Usporedni mjesečni prikaz izdanih zk izvadaka (svi zk odjeli) u odnosu na 2018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_Toc37312900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17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118FD0E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901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Grafikon 6. Usporedni mjesečni prikaz zaprimljenih predmeta (svi zk odjeli) u odnosu na 2018.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_Toc37312901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18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36B0C5BF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902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Grafikon 7. Usporedni mjesečni prikaz riješenih predmeta (svi zk odjeli) u odnosu na 2018.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_Toc37312902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19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369F0B0D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903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Grafikon 8. Usporedni mjesečni prikaz neriješenih redovnih predmeta (svi zk odjeli) u odnosu na 2018.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_Toc37312903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20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0E77CEC9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904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Grafikon 9. Usporedni prikaz zemljišnoknjižnih odjela s više od 1.000 neriješenih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_Toc37312904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24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2544BF6D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905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Grafikon 10. Usporedni prikaz zaprimljenih posebnih predmeta u odnosu na 2018.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_Toc37312905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25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59707A3C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906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Grafikon 11. Usporedni prikaz riješenih redovnih i posebnih predmeta u odnosu na 2018.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_Toc37312906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27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4B0E2E22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907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Grafikon 12. Usporedni prikaz neriješenih redovnih i posebnih predmeta u odnosu na 2018.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_Toc37312907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28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7A0C9C20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908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Grafikon 13. Mjesečni prikaz prijedloga za upis u zemljišnu knjigu predanih elektroničkim putem u odnosu na 2018.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_Toc37312908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42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50CE664B" w14:textId="77777777" w:rsidR="00951FDB" w:rsidRPr="00951FDB" w:rsidRDefault="000817EF">
      <w:pPr>
        <w:pStyle w:val="TableofFigures"/>
        <w:tabs>
          <w:tab w:val="right" w:leader="dot" w:pos="10053"/>
        </w:tabs>
        <w:rPr>
          <w:rFonts w:asciiTheme="minorHAnsi" w:eastAsiaTheme="minorEastAsia" w:hAnsiTheme="minorHAnsi" w:cstheme="minorHAnsi"/>
          <w:noProof/>
          <w:sz w:val="22"/>
          <w:szCs w:val="22"/>
          <w:lang w:val="hr-HR"/>
        </w:rPr>
      </w:pPr>
      <w:hyperlink w:anchor="_Toc37312909" w:history="1">
        <w:r w:rsidR="00951FDB" w:rsidRPr="00951FDB">
          <w:rPr>
            <w:rStyle w:val="Hyperlink"/>
            <w:rFonts w:asciiTheme="minorHAnsi" w:hAnsiTheme="minorHAnsi" w:cstheme="minorHAnsi"/>
            <w:noProof/>
            <w:sz w:val="22"/>
            <w:szCs w:val="22"/>
          </w:rPr>
          <w:t>Grafikon 14. Mjesečni prikaz zemljišnoknjižnih izvadaka izdanih elektroničkim putem u odnosu na 2018.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tab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begin"/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instrText xml:space="preserve"> PAGEREF _Toc37312909 \h </w:instrTex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separate"/>
        </w:r>
        <w:r w:rsidR="007D2E53">
          <w:rPr>
            <w:rFonts w:asciiTheme="minorHAnsi" w:hAnsiTheme="minorHAnsi" w:cstheme="minorHAnsi"/>
            <w:noProof/>
            <w:webHidden/>
            <w:sz w:val="22"/>
            <w:szCs w:val="22"/>
          </w:rPr>
          <w:t>43</w:t>
        </w:r>
        <w:r w:rsidR="00951FDB" w:rsidRPr="00951FDB">
          <w:rPr>
            <w:rFonts w:asciiTheme="minorHAnsi" w:hAnsiTheme="minorHAnsi" w:cstheme="minorHAnsi"/>
            <w:noProof/>
            <w:webHidden/>
            <w:sz w:val="22"/>
            <w:szCs w:val="22"/>
          </w:rPr>
          <w:fldChar w:fldCharType="end"/>
        </w:r>
      </w:hyperlink>
    </w:p>
    <w:p w14:paraId="6903C0E2" w14:textId="77777777" w:rsidR="00A50A7C" w:rsidRPr="00A957AE" w:rsidRDefault="000070DE" w:rsidP="002D3F67">
      <w:pPr>
        <w:jc w:val="both"/>
        <w:rPr>
          <w:rFonts w:asciiTheme="minorHAnsi" w:hAnsiTheme="minorHAnsi" w:cstheme="minorHAnsi"/>
          <w:sz w:val="22"/>
          <w:szCs w:val="22"/>
        </w:rPr>
      </w:pPr>
      <w:r w:rsidRPr="00951FDB">
        <w:rPr>
          <w:rFonts w:asciiTheme="minorHAnsi" w:hAnsiTheme="minorHAnsi" w:cstheme="minorHAnsi"/>
          <w:sz w:val="22"/>
          <w:szCs w:val="22"/>
        </w:rPr>
        <w:fldChar w:fldCharType="end"/>
      </w:r>
    </w:p>
    <w:sectPr w:rsidR="00A50A7C" w:rsidRPr="00A957AE" w:rsidSect="006D6E1F">
      <w:pgSz w:w="11906" w:h="16838" w:code="9"/>
      <w:pgMar w:top="1418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719F1" w14:textId="77777777" w:rsidR="000817EF" w:rsidRDefault="000817EF" w:rsidP="0046436D">
      <w:r>
        <w:separator/>
      </w:r>
    </w:p>
  </w:endnote>
  <w:endnote w:type="continuationSeparator" w:id="0">
    <w:p w14:paraId="4025EAC7" w14:textId="77777777" w:rsidR="000817EF" w:rsidRDefault="000817EF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5412910"/>
      <w:docPartObj>
        <w:docPartGallery w:val="Page Numbers (Bottom of Page)"/>
        <w:docPartUnique/>
      </w:docPartObj>
    </w:sdtPr>
    <w:sdtEndPr/>
    <w:sdtContent>
      <w:p w14:paraId="1E61BBBD" w14:textId="77777777" w:rsidR="00B95329" w:rsidRDefault="00B9532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E2A" w:rsidRPr="007A1E2A">
          <w:rPr>
            <w:noProof/>
            <w:lang w:val="hr-HR"/>
          </w:rPr>
          <w:t>5</w:t>
        </w:r>
        <w:r>
          <w:fldChar w:fldCharType="end"/>
        </w:r>
      </w:p>
    </w:sdtContent>
  </w:sdt>
  <w:p w14:paraId="266BF9B5" w14:textId="77777777" w:rsidR="00B95329" w:rsidRPr="00FE358F" w:rsidRDefault="00B95329">
    <w:pPr>
      <w:pStyle w:val="Footer"/>
      <w:rPr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717B0" w14:textId="77777777" w:rsidR="00B95329" w:rsidRDefault="00B9532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9119530"/>
      <w:docPartObj>
        <w:docPartGallery w:val="Page Numbers (Bottom of Page)"/>
        <w:docPartUnique/>
      </w:docPartObj>
    </w:sdtPr>
    <w:sdtEndPr/>
    <w:sdtContent>
      <w:p w14:paraId="004BD6C9" w14:textId="77777777" w:rsidR="00B95329" w:rsidRDefault="00B9532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E2A" w:rsidRPr="007A1E2A">
          <w:rPr>
            <w:noProof/>
            <w:lang w:val="hr-HR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2379598"/>
      <w:docPartObj>
        <w:docPartGallery w:val="Page Numbers (Bottom of Page)"/>
        <w:docPartUnique/>
      </w:docPartObj>
    </w:sdtPr>
    <w:sdtEndPr/>
    <w:sdtContent>
      <w:p w14:paraId="36AB3216" w14:textId="77777777" w:rsidR="00B95329" w:rsidRDefault="00B9532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E2A" w:rsidRPr="007A1E2A">
          <w:rPr>
            <w:noProof/>
            <w:lang w:val="hr-HR"/>
          </w:rPr>
          <w:t>3</w:t>
        </w:r>
        <w:r>
          <w:fldChar w:fldCharType="end"/>
        </w:r>
      </w:p>
    </w:sdtContent>
  </w:sdt>
  <w:p w14:paraId="60AD58F9" w14:textId="77777777" w:rsidR="00B95329" w:rsidRDefault="00B95329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3362929"/>
      <w:docPartObj>
        <w:docPartGallery w:val="Page Numbers (Bottom of Page)"/>
        <w:docPartUnique/>
      </w:docPartObj>
    </w:sdtPr>
    <w:sdtEndPr/>
    <w:sdtContent>
      <w:p w14:paraId="7851F2C5" w14:textId="77777777" w:rsidR="00B95329" w:rsidRDefault="00B9532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E2A" w:rsidRPr="007A1E2A">
          <w:rPr>
            <w:noProof/>
            <w:lang w:val="hr-HR"/>
          </w:rPr>
          <w:t>38</w:t>
        </w:r>
        <w:r>
          <w:fldChar w:fldCharType="end"/>
        </w:r>
      </w:p>
    </w:sdtContent>
  </w:sdt>
  <w:p w14:paraId="7ADB6B92" w14:textId="77777777" w:rsidR="00B95329" w:rsidRPr="00FE358F" w:rsidRDefault="00B95329">
    <w:pPr>
      <w:pStyle w:val="Footer"/>
      <w:rPr>
        <w:sz w:val="18"/>
        <w:szCs w:val="18"/>
        <w:lang w:val="hr-H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4830732"/>
      <w:docPartObj>
        <w:docPartGallery w:val="Page Numbers (Bottom of Page)"/>
        <w:docPartUnique/>
      </w:docPartObj>
    </w:sdtPr>
    <w:sdtEndPr/>
    <w:sdtContent>
      <w:p w14:paraId="6B3A759E" w14:textId="77777777" w:rsidR="00B95329" w:rsidRDefault="00B95329">
        <w:pPr>
          <w:pStyle w:val="Footer"/>
          <w:jc w:val="right"/>
        </w:pPr>
        <w:r>
          <w:t>43</w:t>
        </w:r>
      </w:p>
    </w:sdtContent>
  </w:sdt>
  <w:p w14:paraId="3CBF10DB" w14:textId="77777777" w:rsidR="00B95329" w:rsidRDefault="00B953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C2DC0" w14:textId="77777777" w:rsidR="000817EF" w:rsidRDefault="000817EF" w:rsidP="0046436D">
      <w:r>
        <w:separator/>
      </w:r>
    </w:p>
  </w:footnote>
  <w:footnote w:type="continuationSeparator" w:id="0">
    <w:p w14:paraId="0C3BAEDB" w14:textId="77777777" w:rsidR="000817EF" w:rsidRDefault="000817EF" w:rsidP="0046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150C9C"/>
    <w:multiLevelType w:val="multilevel"/>
    <w:tmpl w:val="041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E87"/>
    <w:rsid w:val="00001A4F"/>
    <w:rsid w:val="00002782"/>
    <w:rsid w:val="00002FE4"/>
    <w:rsid w:val="000037B2"/>
    <w:rsid w:val="00003A69"/>
    <w:rsid w:val="00004E94"/>
    <w:rsid w:val="0000542B"/>
    <w:rsid w:val="000057C5"/>
    <w:rsid w:val="00005E69"/>
    <w:rsid w:val="00005EDC"/>
    <w:rsid w:val="000069E2"/>
    <w:rsid w:val="00006ECE"/>
    <w:rsid w:val="000070DE"/>
    <w:rsid w:val="0000753B"/>
    <w:rsid w:val="000076EA"/>
    <w:rsid w:val="000109FD"/>
    <w:rsid w:val="00011252"/>
    <w:rsid w:val="00011B1C"/>
    <w:rsid w:val="00012521"/>
    <w:rsid w:val="00013209"/>
    <w:rsid w:val="00013B35"/>
    <w:rsid w:val="00014640"/>
    <w:rsid w:val="00014D44"/>
    <w:rsid w:val="00014E0F"/>
    <w:rsid w:val="000153D8"/>
    <w:rsid w:val="00016B8E"/>
    <w:rsid w:val="00016C3E"/>
    <w:rsid w:val="000174A0"/>
    <w:rsid w:val="00017BC1"/>
    <w:rsid w:val="00017D23"/>
    <w:rsid w:val="0002221F"/>
    <w:rsid w:val="000237A6"/>
    <w:rsid w:val="0002403C"/>
    <w:rsid w:val="00024ECA"/>
    <w:rsid w:val="00024F28"/>
    <w:rsid w:val="00024FAB"/>
    <w:rsid w:val="00025B37"/>
    <w:rsid w:val="00027567"/>
    <w:rsid w:val="0002793E"/>
    <w:rsid w:val="000317AF"/>
    <w:rsid w:val="00031B4B"/>
    <w:rsid w:val="000321E0"/>
    <w:rsid w:val="000358D2"/>
    <w:rsid w:val="00035CFB"/>
    <w:rsid w:val="0003646E"/>
    <w:rsid w:val="00037669"/>
    <w:rsid w:val="0003787C"/>
    <w:rsid w:val="0004008E"/>
    <w:rsid w:val="00040884"/>
    <w:rsid w:val="00041B7F"/>
    <w:rsid w:val="00041F94"/>
    <w:rsid w:val="000428A7"/>
    <w:rsid w:val="0004349E"/>
    <w:rsid w:val="000443AD"/>
    <w:rsid w:val="00045205"/>
    <w:rsid w:val="00046E2B"/>
    <w:rsid w:val="00046FDE"/>
    <w:rsid w:val="00047186"/>
    <w:rsid w:val="00047961"/>
    <w:rsid w:val="000521FF"/>
    <w:rsid w:val="00054038"/>
    <w:rsid w:val="00054641"/>
    <w:rsid w:val="00054B58"/>
    <w:rsid w:val="0005502F"/>
    <w:rsid w:val="000557CE"/>
    <w:rsid w:val="00056AE1"/>
    <w:rsid w:val="0005776B"/>
    <w:rsid w:val="00060371"/>
    <w:rsid w:val="00060387"/>
    <w:rsid w:val="00060603"/>
    <w:rsid w:val="000610FE"/>
    <w:rsid w:val="00062DC2"/>
    <w:rsid w:val="00062EA2"/>
    <w:rsid w:val="0006397A"/>
    <w:rsid w:val="00064B62"/>
    <w:rsid w:val="000656DF"/>
    <w:rsid w:val="000660B5"/>
    <w:rsid w:val="00066CC6"/>
    <w:rsid w:val="00067A5E"/>
    <w:rsid w:val="00070838"/>
    <w:rsid w:val="00070F3C"/>
    <w:rsid w:val="000718B5"/>
    <w:rsid w:val="00072C32"/>
    <w:rsid w:val="0007362C"/>
    <w:rsid w:val="00073E85"/>
    <w:rsid w:val="000744E2"/>
    <w:rsid w:val="000757C7"/>
    <w:rsid w:val="00075A89"/>
    <w:rsid w:val="0007641C"/>
    <w:rsid w:val="00076457"/>
    <w:rsid w:val="000766F7"/>
    <w:rsid w:val="00076950"/>
    <w:rsid w:val="00077337"/>
    <w:rsid w:val="00077B49"/>
    <w:rsid w:val="00080C04"/>
    <w:rsid w:val="000817EF"/>
    <w:rsid w:val="000818D4"/>
    <w:rsid w:val="00081A01"/>
    <w:rsid w:val="00081AD9"/>
    <w:rsid w:val="000825FC"/>
    <w:rsid w:val="00082757"/>
    <w:rsid w:val="00082780"/>
    <w:rsid w:val="00082C06"/>
    <w:rsid w:val="00083E11"/>
    <w:rsid w:val="00084AAD"/>
    <w:rsid w:val="00084AB5"/>
    <w:rsid w:val="00084D47"/>
    <w:rsid w:val="0008712E"/>
    <w:rsid w:val="00087AF0"/>
    <w:rsid w:val="00090046"/>
    <w:rsid w:val="0009069F"/>
    <w:rsid w:val="000916B3"/>
    <w:rsid w:val="000923E7"/>
    <w:rsid w:val="00092969"/>
    <w:rsid w:val="00092C42"/>
    <w:rsid w:val="00093B1F"/>
    <w:rsid w:val="000947A2"/>
    <w:rsid w:val="000947E6"/>
    <w:rsid w:val="00094B91"/>
    <w:rsid w:val="000964B9"/>
    <w:rsid w:val="00096743"/>
    <w:rsid w:val="000969BA"/>
    <w:rsid w:val="0009727A"/>
    <w:rsid w:val="00097F9A"/>
    <w:rsid w:val="000A04DF"/>
    <w:rsid w:val="000A055C"/>
    <w:rsid w:val="000A1597"/>
    <w:rsid w:val="000A4077"/>
    <w:rsid w:val="000A41FB"/>
    <w:rsid w:val="000A449C"/>
    <w:rsid w:val="000A499F"/>
    <w:rsid w:val="000A51AE"/>
    <w:rsid w:val="000A5640"/>
    <w:rsid w:val="000B05CD"/>
    <w:rsid w:val="000B11A6"/>
    <w:rsid w:val="000B17DF"/>
    <w:rsid w:val="000B273B"/>
    <w:rsid w:val="000B3203"/>
    <w:rsid w:val="000B3242"/>
    <w:rsid w:val="000B32F7"/>
    <w:rsid w:val="000B36D3"/>
    <w:rsid w:val="000B3FC4"/>
    <w:rsid w:val="000B5A0D"/>
    <w:rsid w:val="000B5D25"/>
    <w:rsid w:val="000B645F"/>
    <w:rsid w:val="000B705E"/>
    <w:rsid w:val="000C02A6"/>
    <w:rsid w:val="000C10FF"/>
    <w:rsid w:val="000C1B2D"/>
    <w:rsid w:val="000C2316"/>
    <w:rsid w:val="000C2805"/>
    <w:rsid w:val="000C2BB5"/>
    <w:rsid w:val="000C312A"/>
    <w:rsid w:val="000C47CE"/>
    <w:rsid w:val="000C4820"/>
    <w:rsid w:val="000C4AFE"/>
    <w:rsid w:val="000C5182"/>
    <w:rsid w:val="000C5C42"/>
    <w:rsid w:val="000C6034"/>
    <w:rsid w:val="000C608E"/>
    <w:rsid w:val="000C7C06"/>
    <w:rsid w:val="000D0BAC"/>
    <w:rsid w:val="000D0F8C"/>
    <w:rsid w:val="000D11CF"/>
    <w:rsid w:val="000D16D1"/>
    <w:rsid w:val="000D243A"/>
    <w:rsid w:val="000D371D"/>
    <w:rsid w:val="000D387F"/>
    <w:rsid w:val="000D480F"/>
    <w:rsid w:val="000D4B44"/>
    <w:rsid w:val="000D5970"/>
    <w:rsid w:val="000D5B4B"/>
    <w:rsid w:val="000D6904"/>
    <w:rsid w:val="000E074E"/>
    <w:rsid w:val="000E1002"/>
    <w:rsid w:val="000E137B"/>
    <w:rsid w:val="000E19F6"/>
    <w:rsid w:val="000E2710"/>
    <w:rsid w:val="000E3484"/>
    <w:rsid w:val="000E3A50"/>
    <w:rsid w:val="000E5FA7"/>
    <w:rsid w:val="000E74ED"/>
    <w:rsid w:val="000F0520"/>
    <w:rsid w:val="000F1902"/>
    <w:rsid w:val="000F353B"/>
    <w:rsid w:val="000F3C6A"/>
    <w:rsid w:val="000F45DD"/>
    <w:rsid w:val="000F6753"/>
    <w:rsid w:val="000F723E"/>
    <w:rsid w:val="000F7327"/>
    <w:rsid w:val="000F77FE"/>
    <w:rsid w:val="000F7DF5"/>
    <w:rsid w:val="001002BA"/>
    <w:rsid w:val="0010133F"/>
    <w:rsid w:val="0010150F"/>
    <w:rsid w:val="0010214A"/>
    <w:rsid w:val="001025E6"/>
    <w:rsid w:val="00103645"/>
    <w:rsid w:val="00103DFE"/>
    <w:rsid w:val="00104347"/>
    <w:rsid w:val="00105D34"/>
    <w:rsid w:val="00110BC4"/>
    <w:rsid w:val="00111386"/>
    <w:rsid w:val="001124AE"/>
    <w:rsid w:val="00113709"/>
    <w:rsid w:val="001139E5"/>
    <w:rsid w:val="0011453D"/>
    <w:rsid w:val="00114DA3"/>
    <w:rsid w:val="001152C0"/>
    <w:rsid w:val="00116657"/>
    <w:rsid w:val="00117714"/>
    <w:rsid w:val="00122580"/>
    <w:rsid w:val="00123155"/>
    <w:rsid w:val="00123E7C"/>
    <w:rsid w:val="00125469"/>
    <w:rsid w:val="0012659D"/>
    <w:rsid w:val="00126BA5"/>
    <w:rsid w:val="00126D5E"/>
    <w:rsid w:val="00126FA3"/>
    <w:rsid w:val="0012719E"/>
    <w:rsid w:val="0013021D"/>
    <w:rsid w:val="00130251"/>
    <w:rsid w:val="001305A5"/>
    <w:rsid w:val="00131127"/>
    <w:rsid w:val="0013148F"/>
    <w:rsid w:val="00133894"/>
    <w:rsid w:val="00133F5A"/>
    <w:rsid w:val="00134416"/>
    <w:rsid w:val="001348E4"/>
    <w:rsid w:val="0013513D"/>
    <w:rsid w:val="0013517A"/>
    <w:rsid w:val="001351D8"/>
    <w:rsid w:val="001352E7"/>
    <w:rsid w:val="00135349"/>
    <w:rsid w:val="00135774"/>
    <w:rsid w:val="001360AA"/>
    <w:rsid w:val="00136397"/>
    <w:rsid w:val="00137867"/>
    <w:rsid w:val="00142964"/>
    <w:rsid w:val="0014307A"/>
    <w:rsid w:val="001432CE"/>
    <w:rsid w:val="0014428A"/>
    <w:rsid w:val="001457A5"/>
    <w:rsid w:val="00145956"/>
    <w:rsid w:val="00145D2A"/>
    <w:rsid w:val="0014739F"/>
    <w:rsid w:val="00147849"/>
    <w:rsid w:val="00147CA7"/>
    <w:rsid w:val="00150615"/>
    <w:rsid w:val="00150BCA"/>
    <w:rsid w:val="00150D7A"/>
    <w:rsid w:val="00150D94"/>
    <w:rsid w:val="00151274"/>
    <w:rsid w:val="001524E6"/>
    <w:rsid w:val="00152BF5"/>
    <w:rsid w:val="0015390D"/>
    <w:rsid w:val="0015468F"/>
    <w:rsid w:val="00155390"/>
    <w:rsid w:val="00156369"/>
    <w:rsid w:val="00157094"/>
    <w:rsid w:val="001572BF"/>
    <w:rsid w:val="001572D4"/>
    <w:rsid w:val="001623B8"/>
    <w:rsid w:val="0016240D"/>
    <w:rsid w:val="0016269D"/>
    <w:rsid w:val="00162AC5"/>
    <w:rsid w:val="00164B09"/>
    <w:rsid w:val="00164D4B"/>
    <w:rsid w:val="00165329"/>
    <w:rsid w:val="00166A10"/>
    <w:rsid w:val="00166EE8"/>
    <w:rsid w:val="001677DE"/>
    <w:rsid w:val="0017040A"/>
    <w:rsid w:val="0017063E"/>
    <w:rsid w:val="00171840"/>
    <w:rsid w:val="0017310E"/>
    <w:rsid w:val="001733AF"/>
    <w:rsid w:val="00174A40"/>
    <w:rsid w:val="0017587C"/>
    <w:rsid w:val="0017592B"/>
    <w:rsid w:val="001761C0"/>
    <w:rsid w:val="001765C1"/>
    <w:rsid w:val="001776F5"/>
    <w:rsid w:val="001777A8"/>
    <w:rsid w:val="00181850"/>
    <w:rsid w:val="00181969"/>
    <w:rsid w:val="00182212"/>
    <w:rsid w:val="00182908"/>
    <w:rsid w:val="0018297D"/>
    <w:rsid w:val="00182C75"/>
    <w:rsid w:val="00182F49"/>
    <w:rsid w:val="00183565"/>
    <w:rsid w:val="0018362F"/>
    <w:rsid w:val="0018371C"/>
    <w:rsid w:val="00183EB5"/>
    <w:rsid w:val="00184800"/>
    <w:rsid w:val="0018581F"/>
    <w:rsid w:val="001858A1"/>
    <w:rsid w:val="00185A88"/>
    <w:rsid w:val="00186692"/>
    <w:rsid w:val="00186F15"/>
    <w:rsid w:val="001876A3"/>
    <w:rsid w:val="00191163"/>
    <w:rsid w:val="00191B2C"/>
    <w:rsid w:val="00192CC4"/>
    <w:rsid w:val="00193759"/>
    <w:rsid w:val="001938AF"/>
    <w:rsid w:val="00196913"/>
    <w:rsid w:val="00196A8C"/>
    <w:rsid w:val="00196DAB"/>
    <w:rsid w:val="001A05D9"/>
    <w:rsid w:val="001A0AAB"/>
    <w:rsid w:val="001A1156"/>
    <w:rsid w:val="001A1AF0"/>
    <w:rsid w:val="001A20C1"/>
    <w:rsid w:val="001A2E17"/>
    <w:rsid w:val="001A414D"/>
    <w:rsid w:val="001A57E5"/>
    <w:rsid w:val="001A5C7D"/>
    <w:rsid w:val="001A6826"/>
    <w:rsid w:val="001A78A9"/>
    <w:rsid w:val="001A7C25"/>
    <w:rsid w:val="001B084C"/>
    <w:rsid w:val="001B08DC"/>
    <w:rsid w:val="001B0E61"/>
    <w:rsid w:val="001B0E7C"/>
    <w:rsid w:val="001B1481"/>
    <w:rsid w:val="001B307A"/>
    <w:rsid w:val="001B331D"/>
    <w:rsid w:val="001B3A96"/>
    <w:rsid w:val="001B5313"/>
    <w:rsid w:val="001B548E"/>
    <w:rsid w:val="001B61FC"/>
    <w:rsid w:val="001B6885"/>
    <w:rsid w:val="001B7BF2"/>
    <w:rsid w:val="001C0123"/>
    <w:rsid w:val="001C0FB7"/>
    <w:rsid w:val="001C1386"/>
    <w:rsid w:val="001C1816"/>
    <w:rsid w:val="001C334B"/>
    <w:rsid w:val="001C4543"/>
    <w:rsid w:val="001C57F1"/>
    <w:rsid w:val="001C7A86"/>
    <w:rsid w:val="001D0585"/>
    <w:rsid w:val="001D094C"/>
    <w:rsid w:val="001D0E17"/>
    <w:rsid w:val="001D14EB"/>
    <w:rsid w:val="001D168C"/>
    <w:rsid w:val="001D1967"/>
    <w:rsid w:val="001D1FD4"/>
    <w:rsid w:val="001D22D3"/>
    <w:rsid w:val="001D2586"/>
    <w:rsid w:val="001D2C81"/>
    <w:rsid w:val="001D2C82"/>
    <w:rsid w:val="001D3AB8"/>
    <w:rsid w:val="001D3CD1"/>
    <w:rsid w:val="001D51BA"/>
    <w:rsid w:val="001D6473"/>
    <w:rsid w:val="001D6590"/>
    <w:rsid w:val="001D7325"/>
    <w:rsid w:val="001D77D5"/>
    <w:rsid w:val="001D7D17"/>
    <w:rsid w:val="001D7E06"/>
    <w:rsid w:val="001E03C3"/>
    <w:rsid w:val="001E11AB"/>
    <w:rsid w:val="001E13E1"/>
    <w:rsid w:val="001E1A13"/>
    <w:rsid w:val="001E1EC7"/>
    <w:rsid w:val="001E215C"/>
    <w:rsid w:val="001E295F"/>
    <w:rsid w:val="001E2AC8"/>
    <w:rsid w:val="001E4DB3"/>
    <w:rsid w:val="001E52AE"/>
    <w:rsid w:val="001E79A6"/>
    <w:rsid w:val="001F13C9"/>
    <w:rsid w:val="001F14A0"/>
    <w:rsid w:val="001F1F82"/>
    <w:rsid w:val="001F209D"/>
    <w:rsid w:val="001F2423"/>
    <w:rsid w:val="001F2844"/>
    <w:rsid w:val="001F326B"/>
    <w:rsid w:val="001F328B"/>
    <w:rsid w:val="001F3B33"/>
    <w:rsid w:val="001F3DED"/>
    <w:rsid w:val="001F6897"/>
    <w:rsid w:val="001F697B"/>
    <w:rsid w:val="001F760E"/>
    <w:rsid w:val="002004D5"/>
    <w:rsid w:val="00200E21"/>
    <w:rsid w:val="0020102F"/>
    <w:rsid w:val="0020138E"/>
    <w:rsid w:val="00201B34"/>
    <w:rsid w:val="00201C0A"/>
    <w:rsid w:val="00202121"/>
    <w:rsid w:val="00202987"/>
    <w:rsid w:val="00203D6F"/>
    <w:rsid w:val="00206488"/>
    <w:rsid w:val="00206F1C"/>
    <w:rsid w:val="00206F2E"/>
    <w:rsid w:val="0020725E"/>
    <w:rsid w:val="0020730B"/>
    <w:rsid w:val="00207E44"/>
    <w:rsid w:val="002101E1"/>
    <w:rsid w:val="00210B0D"/>
    <w:rsid w:val="00210E57"/>
    <w:rsid w:val="0021108E"/>
    <w:rsid w:val="002113B7"/>
    <w:rsid w:val="00212AAF"/>
    <w:rsid w:val="00212D16"/>
    <w:rsid w:val="002139C4"/>
    <w:rsid w:val="00213C37"/>
    <w:rsid w:val="00213D96"/>
    <w:rsid w:val="002157F5"/>
    <w:rsid w:val="00216BD0"/>
    <w:rsid w:val="00216E32"/>
    <w:rsid w:val="002175C9"/>
    <w:rsid w:val="0022009F"/>
    <w:rsid w:val="002202FD"/>
    <w:rsid w:val="00221C7C"/>
    <w:rsid w:val="00221FB9"/>
    <w:rsid w:val="002229A8"/>
    <w:rsid w:val="00223B0E"/>
    <w:rsid w:val="0022416B"/>
    <w:rsid w:val="002242D4"/>
    <w:rsid w:val="002278DE"/>
    <w:rsid w:val="00227A89"/>
    <w:rsid w:val="00230645"/>
    <w:rsid w:val="00231B0E"/>
    <w:rsid w:val="00231CEB"/>
    <w:rsid w:val="00232310"/>
    <w:rsid w:val="002341D2"/>
    <w:rsid w:val="00234F53"/>
    <w:rsid w:val="002354A4"/>
    <w:rsid w:val="00235660"/>
    <w:rsid w:val="00237F12"/>
    <w:rsid w:val="0024016B"/>
    <w:rsid w:val="00240231"/>
    <w:rsid w:val="0024042C"/>
    <w:rsid w:val="00240C1A"/>
    <w:rsid w:val="00241749"/>
    <w:rsid w:val="00241EBD"/>
    <w:rsid w:val="00243EF4"/>
    <w:rsid w:val="00247565"/>
    <w:rsid w:val="0025087F"/>
    <w:rsid w:val="00251315"/>
    <w:rsid w:val="002518C4"/>
    <w:rsid w:val="00252F5E"/>
    <w:rsid w:val="00253B8A"/>
    <w:rsid w:val="00253BD8"/>
    <w:rsid w:val="0025561A"/>
    <w:rsid w:val="00255711"/>
    <w:rsid w:val="0025646C"/>
    <w:rsid w:val="0025658A"/>
    <w:rsid w:val="002575B6"/>
    <w:rsid w:val="00260185"/>
    <w:rsid w:val="002602D5"/>
    <w:rsid w:val="002604B5"/>
    <w:rsid w:val="0026117F"/>
    <w:rsid w:val="002621BA"/>
    <w:rsid w:val="00262A1D"/>
    <w:rsid w:val="002649DA"/>
    <w:rsid w:val="00264D74"/>
    <w:rsid w:val="00265D81"/>
    <w:rsid w:val="00270D18"/>
    <w:rsid w:val="002710E8"/>
    <w:rsid w:val="00271525"/>
    <w:rsid w:val="00271DD0"/>
    <w:rsid w:val="00271FE0"/>
    <w:rsid w:val="00272240"/>
    <w:rsid w:val="0027339A"/>
    <w:rsid w:val="0027438E"/>
    <w:rsid w:val="0027508D"/>
    <w:rsid w:val="002750AC"/>
    <w:rsid w:val="00275696"/>
    <w:rsid w:val="00275748"/>
    <w:rsid w:val="00276704"/>
    <w:rsid w:val="00276ABF"/>
    <w:rsid w:val="00276E51"/>
    <w:rsid w:val="00277AD3"/>
    <w:rsid w:val="00277D79"/>
    <w:rsid w:val="002808B7"/>
    <w:rsid w:val="00281430"/>
    <w:rsid w:val="0028198C"/>
    <w:rsid w:val="00281B43"/>
    <w:rsid w:val="00282B83"/>
    <w:rsid w:val="00282F9A"/>
    <w:rsid w:val="002834E4"/>
    <w:rsid w:val="002849D8"/>
    <w:rsid w:val="00285415"/>
    <w:rsid w:val="00285775"/>
    <w:rsid w:val="00285958"/>
    <w:rsid w:val="00287041"/>
    <w:rsid w:val="002879BA"/>
    <w:rsid w:val="00287E86"/>
    <w:rsid w:val="00287ECC"/>
    <w:rsid w:val="00290E74"/>
    <w:rsid w:val="00291784"/>
    <w:rsid w:val="00291AD5"/>
    <w:rsid w:val="00291BA9"/>
    <w:rsid w:val="00291F92"/>
    <w:rsid w:val="00292CFE"/>
    <w:rsid w:val="00296467"/>
    <w:rsid w:val="00296A2D"/>
    <w:rsid w:val="00296B0E"/>
    <w:rsid w:val="00296BB3"/>
    <w:rsid w:val="00296D13"/>
    <w:rsid w:val="00296E55"/>
    <w:rsid w:val="002A207E"/>
    <w:rsid w:val="002A2C20"/>
    <w:rsid w:val="002A3D79"/>
    <w:rsid w:val="002A4380"/>
    <w:rsid w:val="002A4BC2"/>
    <w:rsid w:val="002A535E"/>
    <w:rsid w:val="002A5AAF"/>
    <w:rsid w:val="002A6D28"/>
    <w:rsid w:val="002B0052"/>
    <w:rsid w:val="002B0C56"/>
    <w:rsid w:val="002B207A"/>
    <w:rsid w:val="002B3E63"/>
    <w:rsid w:val="002B405D"/>
    <w:rsid w:val="002B4748"/>
    <w:rsid w:val="002B4990"/>
    <w:rsid w:val="002B4E84"/>
    <w:rsid w:val="002B5146"/>
    <w:rsid w:val="002B5283"/>
    <w:rsid w:val="002B5797"/>
    <w:rsid w:val="002B5A2C"/>
    <w:rsid w:val="002B5DCC"/>
    <w:rsid w:val="002B7FCC"/>
    <w:rsid w:val="002C0428"/>
    <w:rsid w:val="002C144A"/>
    <w:rsid w:val="002C15CF"/>
    <w:rsid w:val="002C2480"/>
    <w:rsid w:val="002C259B"/>
    <w:rsid w:val="002C4AE2"/>
    <w:rsid w:val="002C53A3"/>
    <w:rsid w:val="002C5812"/>
    <w:rsid w:val="002C5A18"/>
    <w:rsid w:val="002C6BB9"/>
    <w:rsid w:val="002C6C60"/>
    <w:rsid w:val="002C7E4A"/>
    <w:rsid w:val="002D1223"/>
    <w:rsid w:val="002D182D"/>
    <w:rsid w:val="002D24D7"/>
    <w:rsid w:val="002D2752"/>
    <w:rsid w:val="002D2948"/>
    <w:rsid w:val="002D3095"/>
    <w:rsid w:val="002D377E"/>
    <w:rsid w:val="002D386D"/>
    <w:rsid w:val="002D3E6E"/>
    <w:rsid w:val="002D3F67"/>
    <w:rsid w:val="002D5830"/>
    <w:rsid w:val="002D5AFC"/>
    <w:rsid w:val="002D61B2"/>
    <w:rsid w:val="002D6834"/>
    <w:rsid w:val="002D6C50"/>
    <w:rsid w:val="002D70CF"/>
    <w:rsid w:val="002E0082"/>
    <w:rsid w:val="002E057E"/>
    <w:rsid w:val="002E138D"/>
    <w:rsid w:val="002E202F"/>
    <w:rsid w:val="002E20FD"/>
    <w:rsid w:val="002E2667"/>
    <w:rsid w:val="002E34D4"/>
    <w:rsid w:val="002E3699"/>
    <w:rsid w:val="002E3792"/>
    <w:rsid w:val="002E3F81"/>
    <w:rsid w:val="002E44C2"/>
    <w:rsid w:val="002E4E8E"/>
    <w:rsid w:val="002E5B06"/>
    <w:rsid w:val="002F0DA0"/>
    <w:rsid w:val="002F10BD"/>
    <w:rsid w:val="002F15A5"/>
    <w:rsid w:val="002F2D94"/>
    <w:rsid w:val="002F2EC6"/>
    <w:rsid w:val="002F3830"/>
    <w:rsid w:val="002F3B42"/>
    <w:rsid w:val="002F3EF4"/>
    <w:rsid w:val="002F4079"/>
    <w:rsid w:val="002F466F"/>
    <w:rsid w:val="002F54CD"/>
    <w:rsid w:val="002F59F3"/>
    <w:rsid w:val="002F5DDA"/>
    <w:rsid w:val="002F74E8"/>
    <w:rsid w:val="00300D93"/>
    <w:rsid w:val="00301A03"/>
    <w:rsid w:val="00303489"/>
    <w:rsid w:val="00304037"/>
    <w:rsid w:val="0030430A"/>
    <w:rsid w:val="0030608D"/>
    <w:rsid w:val="003063BF"/>
    <w:rsid w:val="00306DBD"/>
    <w:rsid w:val="00307385"/>
    <w:rsid w:val="00307636"/>
    <w:rsid w:val="003143EF"/>
    <w:rsid w:val="00314E11"/>
    <w:rsid w:val="00314F4A"/>
    <w:rsid w:val="003154A2"/>
    <w:rsid w:val="003165D6"/>
    <w:rsid w:val="003169B5"/>
    <w:rsid w:val="00316CB3"/>
    <w:rsid w:val="00317113"/>
    <w:rsid w:val="00317939"/>
    <w:rsid w:val="00320588"/>
    <w:rsid w:val="00320CFA"/>
    <w:rsid w:val="00322837"/>
    <w:rsid w:val="00322CDE"/>
    <w:rsid w:val="00322E84"/>
    <w:rsid w:val="00322FF9"/>
    <w:rsid w:val="00325705"/>
    <w:rsid w:val="00325A06"/>
    <w:rsid w:val="00325AF4"/>
    <w:rsid w:val="00325E84"/>
    <w:rsid w:val="00326747"/>
    <w:rsid w:val="00326D1A"/>
    <w:rsid w:val="00326FC2"/>
    <w:rsid w:val="00327164"/>
    <w:rsid w:val="00327F71"/>
    <w:rsid w:val="00327FA2"/>
    <w:rsid w:val="003300C1"/>
    <w:rsid w:val="0033118A"/>
    <w:rsid w:val="00331B3F"/>
    <w:rsid w:val="003323A8"/>
    <w:rsid w:val="003324CD"/>
    <w:rsid w:val="00333023"/>
    <w:rsid w:val="003342EC"/>
    <w:rsid w:val="0033441C"/>
    <w:rsid w:val="003351E2"/>
    <w:rsid w:val="00335752"/>
    <w:rsid w:val="00335B12"/>
    <w:rsid w:val="003364AC"/>
    <w:rsid w:val="00336F72"/>
    <w:rsid w:val="0033726A"/>
    <w:rsid w:val="003400C7"/>
    <w:rsid w:val="003404CB"/>
    <w:rsid w:val="003409BD"/>
    <w:rsid w:val="00340BEE"/>
    <w:rsid w:val="00340D2A"/>
    <w:rsid w:val="00341985"/>
    <w:rsid w:val="003420B8"/>
    <w:rsid w:val="00342761"/>
    <w:rsid w:val="003435D4"/>
    <w:rsid w:val="00346364"/>
    <w:rsid w:val="003471CC"/>
    <w:rsid w:val="003479F8"/>
    <w:rsid w:val="00350184"/>
    <w:rsid w:val="0035259B"/>
    <w:rsid w:val="003527DC"/>
    <w:rsid w:val="003544F5"/>
    <w:rsid w:val="0035532D"/>
    <w:rsid w:val="00355DC1"/>
    <w:rsid w:val="00356FB8"/>
    <w:rsid w:val="003570ED"/>
    <w:rsid w:val="00362968"/>
    <w:rsid w:val="00362ACF"/>
    <w:rsid w:val="00362B7B"/>
    <w:rsid w:val="00363016"/>
    <w:rsid w:val="00363993"/>
    <w:rsid w:val="003649EE"/>
    <w:rsid w:val="00365639"/>
    <w:rsid w:val="00365DCF"/>
    <w:rsid w:val="00366267"/>
    <w:rsid w:val="00366C0F"/>
    <w:rsid w:val="00367152"/>
    <w:rsid w:val="00367C03"/>
    <w:rsid w:val="0037084B"/>
    <w:rsid w:val="00370CF8"/>
    <w:rsid w:val="00370F27"/>
    <w:rsid w:val="0037110A"/>
    <w:rsid w:val="00371189"/>
    <w:rsid w:val="003711DC"/>
    <w:rsid w:val="0037132F"/>
    <w:rsid w:val="00371C86"/>
    <w:rsid w:val="00371CFC"/>
    <w:rsid w:val="00371E35"/>
    <w:rsid w:val="00372EA2"/>
    <w:rsid w:val="00374893"/>
    <w:rsid w:val="003757A7"/>
    <w:rsid w:val="00376C6B"/>
    <w:rsid w:val="00377199"/>
    <w:rsid w:val="003811A8"/>
    <w:rsid w:val="0038154D"/>
    <w:rsid w:val="003816D3"/>
    <w:rsid w:val="00381D89"/>
    <w:rsid w:val="00382548"/>
    <w:rsid w:val="00382805"/>
    <w:rsid w:val="003831A5"/>
    <w:rsid w:val="0038323D"/>
    <w:rsid w:val="00383569"/>
    <w:rsid w:val="00383886"/>
    <w:rsid w:val="00384B33"/>
    <w:rsid w:val="003864AA"/>
    <w:rsid w:val="003867D9"/>
    <w:rsid w:val="003877EF"/>
    <w:rsid w:val="00390A4A"/>
    <w:rsid w:val="0039108A"/>
    <w:rsid w:val="00391A35"/>
    <w:rsid w:val="00392C10"/>
    <w:rsid w:val="00392C76"/>
    <w:rsid w:val="00392E7D"/>
    <w:rsid w:val="003940C5"/>
    <w:rsid w:val="003957F6"/>
    <w:rsid w:val="00395F80"/>
    <w:rsid w:val="00396107"/>
    <w:rsid w:val="003969A5"/>
    <w:rsid w:val="00396A54"/>
    <w:rsid w:val="00396A6E"/>
    <w:rsid w:val="003A0A28"/>
    <w:rsid w:val="003A0ACC"/>
    <w:rsid w:val="003A0D64"/>
    <w:rsid w:val="003A0F85"/>
    <w:rsid w:val="003A21AD"/>
    <w:rsid w:val="003A3FAA"/>
    <w:rsid w:val="003A42C6"/>
    <w:rsid w:val="003A56FB"/>
    <w:rsid w:val="003A68F0"/>
    <w:rsid w:val="003A735E"/>
    <w:rsid w:val="003A7777"/>
    <w:rsid w:val="003B0502"/>
    <w:rsid w:val="003B18DE"/>
    <w:rsid w:val="003B3249"/>
    <w:rsid w:val="003B3A40"/>
    <w:rsid w:val="003B3BDE"/>
    <w:rsid w:val="003B42E9"/>
    <w:rsid w:val="003B483A"/>
    <w:rsid w:val="003B4E78"/>
    <w:rsid w:val="003B4EE4"/>
    <w:rsid w:val="003B53E7"/>
    <w:rsid w:val="003B6001"/>
    <w:rsid w:val="003B68B9"/>
    <w:rsid w:val="003B6FB6"/>
    <w:rsid w:val="003B7B54"/>
    <w:rsid w:val="003C0791"/>
    <w:rsid w:val="003C0A37"/>
    <w:rsid w:val="003C0F4E"/>
    <w:rsid w:val="003C1373"/>
    <w:rsid w:val="003C2B63"/>
    <w:rsid w:val="003C2EDC"/>
    <w:rsid w:val="003C3635"/>
    <w:rsid w:val="003C3700"/>
    <w:rsid w:val="003C3A7E"/>
    <w:rsid w:val="003C4788"/>
    <w:rsid w:val="003C532E"/>
    <w:rsid w:val="003C69F9"/>
    <w:rsid w:val="003D20B0"/>
    <w:rsid w:val="003D2D31"/>
    <w:rsid w:val="003D3505"/>
    <w:rsid w:val="003D4642"/>
    <w:rsid w:val="003D7498"/>
    <w:rsid w:val="003D7DBE"/>
    <w:rsid w:val="003E0E26"/>
    <w:rsid w:val="003E201A"/>
    <w:rsid w:val="003E2450"/>
    <w:rsid w:val="003E26BC"/>
    <w:rsid w:val="003E2905"/>
    <w:rsid w:val="003E3715"/>
    <w:rsid w:val="003E3930"/>
    <w:rsid w:val="003E47F6"/>
    <w:rsid w:val="003E59B4"/>
    <w:rsid w:val="003E64D3"/>
    <w:rsid w:val="003E71EA"/>
    <w:rsid w:val="003F0541"/>
    <w:rsid w:val="003F16B7"/>
    <w:rsid w:val="003F1C91"/>
    <w:rsid w:val="003F2AE7"/>
    <w:rsid w:val="003F356A"/>
    <w:rsid w:val="003F435B"/>
    <w:rsid w:val="003F45E2"/>
    <w:rsid w:val="003F537A"/>
    <w:rsid w:val="003F591D"/>
    <w:rsid w:val="003F5D39"/>
    <w:rsid w:val="003F6283"/>
    <w:rsid w:val="003F6CC0"/>
    <w:rsid w:val="003F6CFE"/>
    <w:rsid w:val="003F74FD"/>
    <w:rsid w:val="003F7519"/>
    <w:rsid w:val="00400F36"/>
    <w:rsid w:val="004012D0"/>
    <w:rsid w:val="00402110"/>
    <w:rsid w:val="00403DB6"/>
    <w:rsid w:val="00403FE7"/>
    <w:rsid w:val="004047B3"/>
    <w:rsid w:val="004049E4"/>
    <w:rsid w:val="00405636"/>
    <w:rsid w:val="004056F1"/>
    <w:rsid w:val="004066F3"/>
    <w:rsid w:val="00407B46"/>
    <w:rsid w:val="00410B08"/>
    <w:rsid w:val="00410ED6"/>
    <w:rsid w:val="004110AF"/>
    <w:rsid w:val="0041130B"/>
    <w:rsid w:val="00412121"/>
    <w:rsid w:val="004125CE"/>
    <w:rsid w:val="004150E2"/>
    <w:rsid w:val="004155B0"/>
    <w:rsid w:val="00415A64"/>
    <w:rsid w:val="00415AFD"/>
    <w:rsid w:val="00417126"/>
    <w:rsid w:val="00420D46"/>
    <w:rsid w:val="00421155"/>
    <w:rsid w:val="00421267"/>
    <w:rsid w:val="00421A28"/>
    <w:rsid w:val="00422C17"/>
    <w:rsid w:val="004230BC"/>
    <w:rsid w:val="00424978"/>
    <w:rsid w:val="00424D3D"/>
    <w:rsid w:val="00424D89"/>
    <w:rsid w:val="00426F15"/>
    <w:rsid w:val="00430240"/>
    <w:rsid w:val="00430A64"/>
    <w:rsid w:val="00430D65"/>
    <w:rsid w:val="00430FCA"/>
    <w:rsid w:val="0043222F"/>
    <w:rsid w:val="00432844"/>
    <w:rsid w:val="00432A86"/>
    <w:rsid w:val="00432D87"/>
    <w:rsid w:val="00433B8B"/>
    <w:rsid w:val="00435169"/>
    <w:rsid w:val="0043698D"/>
    <w:rsid w:val="00440A6D"/>
    <w:rsid w:val="00441D2F"/>
    <w:rsid w:val="00441F85"/>
    <w:rsid w:val="00442080"/>
    <w:rsid w:val="004428C7"/>
    <w:rsid w:val="00443EE2"/>
    <w:rsid w:val="00444D3D"/>
    <w:rsid w:val="004453E5"/>
    <w:rsid w:val="004461B4"/>
    <w:rsid w:val="00446BBA"/>
    <w:rsid w:val="004470CA"/>
    <w:rsid w:val="00450F1D"/>
    <w:rsid w:val="00451362"/>
    <w:rsid w:val="00452ACF"/>
    <w:rsid w:val="00453A92"/>
    <w:rsid w:val="00453D18"/>
    <w:rsid w:val="00460192"/>
    <w:rsid w:val="00460618"/>
    <w:rsid w:val="00460C7F"/>
    <w:rsid w:val="00461F10"/>
    <w:rsid w:val="00462A75"/>
    <w:rsid w:val="00462BC4"/>
    <w:rsid w:val="0046347E"/>
    <w:rsid w:val="0046361E"/>
    <w:rsid w:val="004636B5"/>
    <w:rsid w:val="00463D93"/>
    <w:rsid w:val="0046436D"/>
    <w:rsid w:val="004649F2"/>
    <w:rsid w:val="00464B49"/>
    <w:rsid w:val="004657FC"/>
    <w:rsid w:val="00467492"/>
    <w:rsid w:val="00467497"/>
    <w:rsid w:val="00471AFF"/>
    <w:rsid w:val="0047243B"/>
    <w:rsid w:val="004727C3"/>
    <w:rsid w:val="004727E7"/>
    <w:rsid w:val="004728C3"/>
    <w:rsid w:val="0047325A"/>
    <w:rsid w:val="00474842"/>
    <w:rsid w:val="004762A4"/>
    <w:rsid w:val="00476A5D"/>
    <w:rsid w:val="00480A29"/>
    <w:rsid w:val="00480BC5"/>
    <w:rsid w:val="00480E4E"/>
    <w:rsid w:val="00480F3A"/>
    <w:rsid w:val="004823CC"/>
    <w:rsid w:val="00482775"/>
    <w:rsid w:val="00483A4E"/>
    <w:rsid w:val="00483B6F"/>
    <w:rsid w:val="00484CFB"/>
    <w:rsid w:val="00484DBB"/>
    <w:rsid w:val="00485148"/>
    <w:rsid w:val="0048587A"/>
    <w:rsid w:val="0048631A"/>
    <w:rsid w:val="004864C1"/>
    <w:rsid w:val="00486580"/>
    <w:rsid w:val="004868C1"/>
    <w:rsid w:val="00486D37"/>
    <w:rsid w:val="00487775"/>
    <w:rsid w:val="004879F7"/>
    <w:rsid w:val="00487B3F"/>
    <w:rsid w:val="00487C8E"/>
    <w:rsid w:val="00487F06"/>
    <w:rsid w:val="00487F90"/>
    <w:rsid w:val="00492098"/>
    <w:rsid w:val="00492219"/>
    <w:rsid w:val="00492560"/>
    <w:rsid w:val="00493792"/>
    <w:rsid w:val="0049387F"/>
    <w:rsid w:val="00494B5E"/>
    <w:rsid w:val="00494F58"/>
    <w:rsid w:val="00495668"/>
    <w:rsid w:val="004957DE"/>
    <w:rsid w:val="00496C72"/>
    <w:rsid w:val="004970D6"/>
    <w:rsid w:val="00497F7F"/>
    <w:rsid w:val="004A0926"/>
    <w:rsid w:val="004A0F29"/>
    <w:rsid w:val="004A160F"/>
    <w:rsid w:val="004A2035"/>
    <w:rsid w:val="004A330E"/>
    <w:rsid w:val="004A371B"/>
    <w:rsid w:val="004A53D9"/>
    <w:rsid w:val="004A562F"/>
    <w:rsid w:val="004A58DA"/>
    <w:rsid w:val="004A68E4"/>
    <w:rsid w:val="004B0854"/>
    <w:rsid w:val="004B0AAC"/>
    <w:rsid w:val="004B234F"/>
    <w:rsid w:val="004B24AE"/>
    <w:rsid w:val="004B29BC"/>
    <w:rsid w:val="004B4843"/>
    <w:rsid w:val="004B6649"/>
    <w:rsid w:val="004B7758"/>
    <w:rsid w:val="004C0421"/>
    <w:rsid w:val="004C155B"/>
    <w:rsid w:val="004C208C"/>
    <w:rsid w:val="004C2AF3"/>
    <w:rsid w:val="004C2EBE"/>
    <w:rsid w:val="004C35FF"/>
    <w:rsid w:val="004C5733"/>
    <w:rsid w:val="004C66A8"/>
    <w:rsid w:val="004C7268"/>
    <w:rsid w:val="004C72B2"/>
    <w:rsid w:val="004D1C4B"/>
    <w:rsid w:val="004D1CA8"/>
    <w:rsid w:val="004D1DE8"/>
    <w:rsid w:val="004D2140"/>
    <w:rsid w:val="004D2683"/>
    <w:rsid w:val="004D2C9F"/>
    <w:rsid w:val="004D3425"/>
    <w:rsid w:val="004D377C"/>
    <w:rsid w:val="004D3C33"/>
    <w:rsid w:val="004D3DC4"/>
    <w:rsid w:val="004D53F1"/>
    <w:rsid w:val="004D58BE"/>
    <w:rsid w:val="004D5E8D"/>
    <w:rsid w:val="004D6480"/>
    <w:rsid w:val="004D744A"/>
    <w:rsid w:val="004D7A58"/>
    <w:rsid w:val="004E1322"/>
    <w:rsid w:val="004E1F1E"/>
    <w:rsid w:val="004E229A"/>
    <w:rsid w:val="004E2354"/>
    <w:rsid w:val="004E2C08"/>
    <w:rsid w:val="004E42C6"/>
    <w:rsid w:val="004E44FB"/>
    <w:rsid w:val="004E4693"/>
    <w:rsid w:val="004E51D6"/>
    <w:rsid w:val="004E57C9"/>
    <w:rsid w:val="004E5DD5"/>
    <w:rsid w:val="004E6235"/>
    <w:rsid w:val="004E6B68"/>
    <w:rsid w:val="004F1875"/>
    <w:rsid w:val="004F26A5"/>
    <w:rsid w:val="004F3535"/>
    <w:rsid w:val="004F3C1C"/>
    <w:rsid w:val="004F446D"/>
    <w:rsid w:val="004F53E0"/>
    <w:rsid w:val="004F62E2"/>
    <w:rsid w:val="0050035D"/>
    <w:rsid w:val="005004E1"/>
    <w:rsid w:val="00500934"/>
    <w:rsid w:val="00502DD1"/>
    <w:rsid w:val="00503CB8"/>
    <w:rsid w:val="0050408A"/>
    <w:rsid w:val="00504727"/>
    <w:rsid w:val="00504734"/>
    <w:rsid w:val="00504D9C"/>
    <w:rsid w:val="0050547B"/>
    <w:rsid w:val="00507038"/>
    <w:rsid w:val="005077E0"/>
    <w:rsid w:val="005119F9"/>
    <w:rsid w:val="00512A64"/>
    <w:rsid w:val="00512EDC"/>
    <w:rsid w:val="005130F8"/>
    <w:rsid w:val="00513B5F"/>
    <w:rsid w:val="00513F90"/>
    <w:rsid w:val="00516003"/>
    <w:rsid w:val="00516D27"/>
    <w:rsid w:val="00517CC1"/>
    <w:rsid w:val="00520A3E"/>
    <w:rsid w:val="00520D29"/>
    <w:rsid w:val="005211E3"/>
    <w:rsid w:val="00521B0D"/>
    <w:rsid w:val="00521D8D"/>
    <w:rsid w:val="005229D2"/>
    <w:rsid w:val="005229EC"/>
    <w:rsid w:val="00522DD0"/>
    <w:rsid w:val="00524586"/>
    <w:rsid w:val="00524658"/>
    <w:rsid w:val="005246A2"/>
    <w:rsid w:val="005314CF"/>
    <w:rsid w:val="00531D2B"/>
    <w:rsid w:val="00532E12"/>
    <w:rsid w:val="00534332"/>
    <w:rsid w:val="00534454"/>
    <w:rsid w:val="0053446A"/>
    <w:rsid w:val="00534E51"/>
    <w:rsid w:val="00534E71"/>
    <w:rsid w:val="0053577F"/>
    <w:rsid w:val="00536918"/>
    <w:rsid w:val="00537262"/>
    <w:rsid w:val="00537C9F"/>
    <w:rsid w:val="005404EA"/>
    <w:rsid w:val="00542251"/>
    <w:rsid w:val="0054521D"/>
    <w:rsid w:val="00545402"/>
    <w:rsid w:val="00545AC7"/>
    <w:rsid w:val="00545D7D"/>
    <w:rsid w:val="00546016"/>
    <w:rsid w:val="00546684"/>
    <w:rsid w:val="005466F0"/>
    <w:rsid w:val="00547348"/>
    <w:rsid w:val="00547A5F"/>
    <w:rsid w:val="00552383"/>
    <w:rsid w:val="005528BA"/>
    <w:rsid w:val="00554898"/>
    <w:rsid w:val="00554C5E"/>
    <w:rsid w:val="0055567F"/>
    <w:rsid w:val="00555B1F"/>
    <w:rsid w:val="0055635E"/>
    <w:rsid w:val="00557FB6"/>
    <w:rsid w:val="00560187"/>
    <w:rsid w:val="005606B0"/>
    <w:rsid w:val="00560CB9"/>
    <w:rsid w:val="00561758"/>
    <w:rsid w:val="005618EC"/>
    <w:rsid w:val="00564022"/>
    <w:rsid w:val="00565F4B"/>
    <w:rsid w:val="00570859"/>
    <w:rsid w:val="005709BF"/>
    <w:rsid w:val="00571F01"/>
    <w:rsid w:val="0057214F"/>
    <w:rsid w:val="0057240A"/>
    <w:rsid w:val="005725D1"/>
    <w:rsid w:val="005727D6"/>
    <w:rsid w:val="00572870"/>
    <w:rsid w:val="005739C9"/>
    <w:rsid w:val="00573D40"/>
    <w:rsid w:val="00575032"/>
    <w:rsid w:val="0057571B"/>
    <w:rsid w:val="00575B98"/>
    <w:rsid w:val="0057615D"/>
    <w:rsid w:val="0057747A"/>
    <w:rsid w:val="00577E0D"/>
    <w:rsid w:val="00580F31"/>
    <w:rsid w:val="00580F86"/>
    <w:rsid w:val="0058119A"/>
    <w:rsid w:val="00581B71"/>
    <w:rsid w:val="00581CC3"/>
    <w:rsid w:val="00583D13"/>
    <w:rsid w:val="00583D7D"/>
    <w:rsid w:val="00583ED1"/>
    <w:rsid w:val="00584194"/>
    <w:rsid w:val="00584518"/>
    <w:rsid w:val="00585201"/>
    <w:rsid w:val="00585397"/>
    <w:rsid w:val="00586854"/>
    <w:rsid w:val="00586C24"/>
    <w:rsid w:val="00586FE1"/>
    <w:rsid w:val="00590F7A"/>
    <w:rsid w:val="005922F2"/>
    <w:rsid w:val="005927C1"/>
    <w:rsid w:val="00594246"/>
    <w:rsid w:val="00594B34"/>
    <w:rsid w:val="00594C53"/>
    <w:rsid w:val="005A0662"/>
    <w:rsid w:val="005A1312"/>
    <w:rsid w:val="005A1787"/>
    <w:rsid w:val="005A2A99"/>
    <w:rsid w:val="005A2F2B"/>
    <w:rsid w:val="005A4FF9"/>
    <w:rsid w:val="005A5565"/>
    <w:rsid w:val="005A59F1"/>
    <w:rsid w:val="005A5C91"/>
    <w:rsid w:val="005A657F"/>
    <w:rsid w:val="005B0820"/>
    <w:rsid w:val="005B164A"/>
    <w:rsid w:val="005B1E82"/>
    <w:rsid w:val="005B40DC"/>
    <w:rsid w:val="005B4DBD"/>
    <w:rsid w:val="005B5A83"/>
    <w:rsid w:val="005C0F2E"/>
    <w:rsid w:val="005C107E"/>
    <w:rsid w:val="005C23D3"/>
    <w:rsid w:val="005C466B"/>
    <w:rsid w:val="005C5FFF"/>
    <w:rsid w:val="005C631A"/>
    <w:rsid w:val="005C6673"/>
    <w:rsid w:val="005C6767"/>
    <w:rsid w:val="005C6981"/>
    <w:rsid w:val="005C7112"/>
    <w:rsid w:val="005C7287"/>
    <w:rsid w:val="005C7A03"/>
    <w:rsid w:val="005D0709"/>
    <w:rsid w:val="005D2A2D"/>
    <w:rsid w:val="005D34DA"/>
    <w:rsid w:val="005D6EDD"/>
    <w:rsid w:val="005D72A2"/>
    <w:rsid w:val="005D72B9"/>
    <w:rsid w:val="005D7446"/>
    <w:rsid w:val="005D79E5"/>
    <w:rsid w:val="005D7B1B"/>
    <w:rsid w:val="005D7E82"/>
    <w:rsid w:val="005E113F"/>
    <w:rsid w:val="005E1B02"/>
    <w:rsid w:val="005E258A"/>
    <w:rsid w:val="005E3132"/>
    <w:rsid w:val="005E38E3"/>
    <w:rsid w:val="005E3CBB"/>
    <w:rsid w:val="005E40BF"/>
    <w:rsid w:val="005E4992"/>
    <w:rsid w:val="005E5A12"/>
    <w:rsid w:val="005E6758"/>
    <w:rsid w:val="005E703B"/>
    <w:rsid w:val="005E71DA"/>
    <w:rsid w:val="005E71F0"/>
    <w:rsid w:val="005F0ADF"/>
    <w:rsid w:val="005F0E4A"/>
    <w:rsid w:val="005F16FF"/>
    <w:rsid w:val="005F1DA1"/>
    <w:rsid w:val="005F22DC"/>
    <w:rsid w:val="005F23E3"/>
    <w:rsid w:val="005F3071"/>
    <w:rsid w:val="005F3C33"/>
    <w:rsid w:val="005F43F1"/>
    <w:rsid w:val="005F5FC4"/>
    <w:rsid w:val="005F6230"/>
    <w:rsid w:val="005F6439"/>
    <w:rsid w:val="005F7075"/>
    <w:rsid w:val="005F7BE7"/>
    <w:rsid w:val="0060060F"/>
    <w:rsid w:val="00600655"/>
    <w:rsid w:val="006009DD"/>
    <w:rsid w:val="00601206"/>
    <w:rsid w:val="006019F5"/>
    <w:rsid w:val="00603EEC"/>
    <w:rsid w:val="0060533D"/>
    <w:rsid w:val="0060627C"/>
    <w:rsid w:val="00606900"/>
    <w:rsid w:val="00606E3A"/>
    <w:rsid w:val="0060707C"/>
    <w:rsid w:val="006072DF"/>
    <w:rsid w:val="006075F0"/>
    <w:rsid w:val="00607C00"/>
    <w:rsid w:val="00610663"/>
    <w:rsid w:val="006116B4"/>
    <w:rsid w:val="00612B5F"/>
    <w:rsid w:val="006133AE"/>
    <w:rsid w:val="00614ED7"/>
    <w:rsid w:val="0061606B"/>
    <w:rsid w:val="006162BB"/>
    <w:rsid w:val="00620D1F"/>
    <w:rsid w:val="00622A62"/>
    <w:rsid w:val="00622A82"/>
    <w:rsid w:val="00622D0F"/>
    <w:rsid w:val="0062310E"/>
    <w:rsid w:val="006236DD"/>
    <w:rsid w:val="006248E8"/>
    <w:rsid w:val="00624D92"/>
    <w:rsid w:val="00625177"/>
    <w:rsid w:val="00626004"/>
    <w:rsid w:val="00626159"/>
    <w:rsid w:val="006262A6"/>
    <w:rsid w:val="00627C7F"/>
    <w:rsid w:val="0063036B"/>
    <w:rsid w:val="0063045C"/>
    <w:rsid w:val="00631775"/>
    <w:rsid w:val="00631BAE"/>
    <w:rsid w:val="0063255C"/>
    <w:rsid w:val="00633A96"/>
    <w:rsid w:val="00635B7A"/>
    <w:rsid w:val="00635EB8"/>
    <w:rsid w:val="00636543"/>
    <w:rsid w:val="00640D94"/>
    <w:rsid w:val="00640E7E"/>
    <w:rsid w:val="00641B82"/>
    <w:rsid w:val="006427F7"/>
    <w:rsid w:val="00643500"/>
    <w:rsid w:val="00643C3A"/>
    <w:rsid w:val="00644CDA"/>
    <w:rsid w:val="006459A2"/>
    <w:rsid w:val="00645AD0"/>
    <w:rsid w:val="00647B7A"/>
    <w:rsid w:val="006511AF"/>
    <w:rsid w:val="00651C92"/>
    <w:rsid w:val="00651D66"/>
    <w:rsid w:val="0065218F"/>
    <w:rsid w:val="00652695"/>
    <w:rsid w:val="00652D64"/>
    <w:rsid w:val="00652FA6"/>
    <w:rsid w:val="006533E9"/>
    <w:rsid w:val="00654DDC"/>
    <w:rsid w:val="00655393"/>
    <w:rsid w:val="0065638E"/>
    <w:rsid w:val="00657E1C"/>
    <w:rsid w:val="006617AF"/>
    <w:rsid w:val="00663B24"/>
    <w:rsid w:val="00665A46"/>
    <w:rsid w:val="00666E9C"/>
    <w:rsid w:val="0067073D"/>
    <w:rsid w:val="00670DD1"/>
    <w:rsid w:val="0067105F"/>
    <w:rsid w:val="00671D1B"/>
    <w:rsid w:val="0067300D"/>
    <w:rsid w:val="0067454D"/>
    <w:rsid w:val="00674C24"/>
    <w:rsid w:val="00675889"/>
    <w:rsid w:val="006759D7"/>
    <w:rsid w:val="00675FA2"/>
    <w:rsid w:val="006769E9"/>
    <w:rsid w:val="00677A24"/>
    <w:rsid w:val="00680002"/>
    <w:rsid w:val="00680334"/>
    <w:rsid w:val="00680371"/>
    <w:rsid w:val="006811FF"/>
    <w:rsid w:val="00682AC2"/>
    <w:rsid w:val="00683A3B"/>
    <w:rsid w:val="00684124"/>
    <w:rsid w:val="006854BC"/>
    <w:rsid w:val="00685B42"/>
    <w:rsid w:val="006903B7"/>
    <w:rsid w:val="00690783"/>
    <w:rsid w:val="0069224C"/>
    <w:rsid w:val="0069297F"/>
    <w:rsid w:val="00692CB9"/>
    <w:rsid w:val="0069336D"/>
    <w:rsid w:val="00695CF3"/>
    <w:rsid w:val="006963F8"/>
    <w:rsid w:val="00696ECE"/>
    <w:rsid w:val="006A02A8"/>
    <w:rsid w:val="006A1752"/>
    <w:rsid w:val="006A241D"/>
    <w:rsid w:val="006A267D"/>
    <w:rsid w:val="006A2AB2"/>
    <w:rsid w:val="006A3D55"/>
    <w:rsid w:val="006A503D"/>
    <w:rsid w:val="006A560A"/>
    <w:rsid w:val="006A5FDE"/>
    <w:rsid w:val="006A6A5B"/>
    <w:rsid w:val="006A6C13"/>
    <w:rsid w:val="006A7FDE"/>
    <w:rsid w:val="006B0C4A"/>
    <w:rsid w:val="006B0D68"/>
    <w:rsid w:val="006B1637"/>
    <w:rsid w:val="006B1986"/>
    <w:rsid w:val="006B1AAD"/>
    <w:rsid w:val="006B258B"/>
    <w:rsid w:val="006B3743"/>
    <w:rsid w:val="006B5C23"/>
    <w:rsid w:val="006B6403"/>
    <w:rsid w:val="006B7DDA"/>
    <w:rsid w:val="006C1152"/>
    <w:rsid w:val="006C1887"/>
    <w:rsid w:val="006C192B"/>
    <w:rsid w:val="006C1BB0"/>
    <w:rsid w:val="006C224A"/>
    <w:rsid w:val="006C36AB"/>
    <w:rsid w:val="006C4486"/>
    <w:rsid w:val="006C450E"/>
    <w:rsid w:val="006C6611"/>
    <w:rsid w:val="006D0EB6"/>
    <w:rsid w:val="006D1065"/>
    <w:rsid w:val="006D1AE1"/>
    <w:rsid w:val="006D247C"/>
    <w:rsid w:val="006D252E"/>
    <w:rsid w:val="006D2E3B"/>
    <w:rsid w:val="006D38CA"/>
    <w:rsid w:val="006D4447"/>
    <w:rsid w:val="006D476B"/>
    <w:rsid w:val="006D4DF7"/>
    <w:rsid w:val="006D6709"/>
    <w:rsid w:val="006D6E1F"/>
    <w:rsid w:val="006E044C"/>
    <w:rsid w:val="006E078B"/>
    <w:rsid w:val="006E2A52"/>
    <w:rsid w:val="006E2D53"/>
    <w:rsid w:val="006E37DA"/>
    <w:rsid w:val="006E4222"/>
    <w:rsid w:val="006E4907"/>
    <w:rsid w:val="006E4B5A"/>
    <w:rsid w:val="006E5238"/>
    <w:rsid w:val="006E68B7"/>
    <w:rsid w:val="006E7E67"/>
    <w:rsid w:val="006F0B5B"/>
    <w:rsid w:val="006F0FC9"/>
    <w:rsid w:val="006F1ED3"/>
    <w:rsid w:val="006F1EEA"/>
    <w:rsid w:val="006F2AA2"/>
    <w:rsid w:val="006F383B"/>
    <w:rsid w:val="006F470A"/>
    <w:rsid w:val="006F4C33"/>
    <w:rsid w:val="006F5390"/>
    <w:rsid w:val="006F53B6"/>
    <w:rsid w:val="006F5887"/>
    <w:rsid w:val="006F75FA"/>
    <w:rsid w:val="007022F5"/>
    <w:rsid w:val="00702F96"/>
    <w:rsid w:val="007035B8"/>
    <w:rsid w:val="007035BA"/>
    <w:rsid w:val="0070366A"/>
    <w:rsid w:val="00703772"/>
    <w:rsid w:val="00703939"/>
    <w:rsid w:val="00705CF9"/>
    <w:rsid w:val="00705DF7"/>
    <w:rsid w:val="0070694F"/>
    <w:rsid w:val="00706964"/>
    <w:rsid w:val="0071159D"/>
    <w:rsid w:val="007139AB"/>
    <w:rsid w:val="007145E5"/>
    <w:rsid w:val="00714766"/>
    <w:rsid w:val="00715B78"/>
    <w:rsid w:val="00715F33"/>
    <w:rsid w:val="0071686E"/>
    <w:rsid w:val="007169A9"/>
    <w:rsid w:val="00716D89"/>
    <w:rsid w:val="00720492"/>
    <w:rsid w:val="007204D7"/>
    <w:rsid w:val="00720677"/>
    <w:rsid w:val="00722CA8"/>
    <w:rsid w:val="00723BAA"/>
    <w:rsid w:val="00723EE9"/>
    <w:rsid w:val="00724255"/>
    <w:rsid w:val="00725412"/>
    <w:rsid w:val="007261A3"/>
    <w:rsid w:val="00726620"/>
    <w:rsid w:val="007268FF"/>
    <w:rsid w:val="007269E9"/>
    <w:rsid w:val="00726BBD"/>
    <w:rsid w:val="00727A06"/>
    <w:rsid w:val="00727E8C"/>
    <w:rsid w:val="00730544"/>
    <w:rsid w:val="00730829"/>
    <w:rsid w:val="007322F1"/>
    <w:rsid w:val="007327BD"/>
    <w:rsid w:val="00733AFF"/>
    <w:rsid w:val="00734609"/>
    <w:rsid w:val="00734D41"/>
    <w:rsid w:val="007354F5"/>
    <w:rsid w:val="00735566"/>
    <w:rsid w:val="00736306"/>
    <w:rsid w:val="00736429"/>
    <w:rsid w:val="0074035C"/>
    <w:rsid w:val="007405D4"/>
    <w:rsid w:val="007407FC"/>
    <w:rsid w:val="00740D1B"/>
    <w:rsid w:val="00740E30"/>
    <w:rsid w:val="0074112B"/>
    <w:rsid w:val="00742C00"/>
    <w:rsid w:val="00743CC7"/>
    <w:rsid w:val="00744410"/>
    <w:rsid w:val="007445EB"/>
    <w:rsid w:val="00746F1B"/>
    <w:rsid w:val="0074797F"/>
    <w:rsid w:val="0075042D"/>
    <w:rsid w:val="007507AC"/>
    <w:rsid w:val="0075168E"/>
    <w:rsid w:val="00752986"/>
    <w:rsid w:val="00753245"/>
    <w:rsid w:val="00753A69"/>
    <w:rsid w:val="007549D2"/>
    <w:rsid w:val="00754AE0"/>
    <w:rsid w:val="00756A4E"/>
    <w:rsid w:val="007578D4"/>
    <w:rsid w:val="00757EF6"/>
    <w:rsid w:val="007622D8"/>
    <w:rsid w:val="0076284A"/>
    <w:rsid w:val="007637BD"/>
    <w:rsid w:val="00764BC5"/>
    <w:rsid w:val="00765581"/>
    <w:rsid w:val="00767B77"/>
    <w:rsid w:val="00767BAF"/>
    <w:rsid w:val="00767CDA"/>
    <w:rsid w:val="00767DCA"/>
    <w:rsid w:val="007703AC"/>
    <w:rsid w:val="00770863"/>
    <w:rsid w:val="00773323"/>
    <w:rsid w:val="00773A86"/>
    <w:rsid w:val="00774285"/>
    <w:rsid w:val="0077473B"/>
    <w:rsid w:val="00774866"/>
    <w:rsid w:val="00774884"/>
    <w:rsid w:val="00775074"/>
    <w:rsid w:val="00775EB1"/>
    <w:rsid w:val="00777841"/>
    <w:rsid w:val="00780220"/>
    <w:rsid w:val="007822D8"/>
    <w:rsid w:val="0078247B"/>
    <w:rsid w:val="00783937"/>
    <w:rsid w:val="00783F2E"/>
    <w:rsid w:val="00784543"/>
    <w:rsid w:val="00785F4E"/>
    <w:rsid w:val="0078604D"/>
    <w:rsid w:val="00787504"/>
    <w:rsid w:val="00787801"/>
    <w:rsid w:val="00787B18"/>
    <w:rsid w:val="00787E86"/>
    <w:rsid w:val="00792405"/>
    <w:rsid w:val="007935ED"/>
    <w:rsid w:val="007936F3"/>
    <w:rsid w:val="00793881"/>
    <w:rsid w:val="00793C2A"/>
    <w:rsid w:val="007945AF"/>
    <w:rsid w:val="00794C0E"/>
    <w:rsid w:val="007959ED"/>
    <w:rsid w:val="00796ADA"/>
    <w:rsid w:val="00796D64"/>
    <w:rsid w:val="00796DEF"/>
    <w:rsid w:val="0079779D"/>
    <w:rsid w:val="007A08F7"/>
    <w:rsid w:val="007A144A"/>
    <w:rsid w:val="007A1E2A"/>
    <w:rsid w:val="007A33C0"/>
    <w:rsid w:val="007A3582"/>
    <w:rsid w:val="007A3EDE"/>
    <w:rsid w:val="007A47AF"/>
    <w:rsid w:val="007A6A24"/>
    <w:rsid w:val="007A7EC9"/>
    <w:rsid w:val="007B0581"/>
    <w:rsid w:val="007B0A91"/>
    <w:rsid w:val="007B1288"/>
    <w:rsid w:val="007B2074"/>
    <w:rsid w:val="007B4BB9"/>
    <w:rsid w:val="007B597A"/>
    <w:rsid w:val="007B5E8D"/>
    <w:rsid w:val="007B6594"/>
    <w:rsid w:val="007B699E"/>
    <w:rsid w:val="007B6DDC"/>
    <w:rsid w:val="007B755A"/>
    <w:rsid w:val="007C04BA"/>
    <w:rsid w:val="007C0F9D"/>
    <w:rsid w:val="007C1050"/>
    <w:rsid w:val="007C1ED4"/>
    <w:rsid w:val="007C4461"/>
    <w:rsid w:val="007C4673"/>
    <w:rsid w:val="007C70CF"/>
    <w:rsid w:val="007C7CB1"/>
    <w:rsid w:val="007C7F95"/>
    <w:rsid w:val="007D1B7B"/>
    <w:rsid w:val="007D23BF"/>
    <w:rsid w:val="007D271A"/>
    <w:rsid w:val="007D2E53"/>
    <w:rsid w:val="007D30AC"/>
    <w:rsid w:val="007D3754"/>
    <w:rsid w:val="007D7351"/>
    <w:rsid w:val="007D779F"/>
    <w:rsid w:val="007D7835"/>
    <w:rsid w:val="007D7EBB"/>
    <w:rsid w:val="007D7F96"/>
    <w:rsid w:val="007E0D57"/>
    <w:rsid w:val="007E1A6C"/>
    <w:rsid w:val="007E31FC"/>
    <w:rsid w:val="007E3D47"/>
    <w:rsid w:val="007E3DCE"/>
    <w:rsid w:val="007E4CE0"/>
    <w:rsid w:val="007E4F1E"/>
    <w:rsid w:val="007E5365"/>
    <w:rsid w:val="007E5B1A"/>
    <w:rsid w:val="007E5E22"/>
    <w:rsid w:val="007E5EC2"/>
    <w:rsid w:val="007E7265"/>
    <w:rsid w:val="007E760D"/>
    <w:rsid w:val="007F0DA6"/>
    <w:rsid w:val="007F0DAA"/>
    <w:rsid w:val="007F2240"/>
    <w:rsid w:val="007F340C"/>
    <w:rsid w:val="007F3D6F"/>
    <w:rsid w:val="007F44EE"/>
    <w:rsid w:val="007F46F9"/>
    <w:rsid w:val="007F512B"/>
    <w:rsid w:val="007F5C6A"/>
    <w:rsid w:val="007F6D8D"/>
    <w:rsid w:val="0080008D"/>
    <w:rsid w:val="0080035D"/>
    <w:rsid w:val="00800521"/>
    <w:rsid w:val="008010D2"/>
    <w:rsid w:val="00802211"/>
    <w:rsid w:val="0080324D"/>
    <w:rsid w:val="008033F6"/>
    <w:rsid w:val="00803537"/>
    <w:rsid w:val="00803EA6"/>
    <w:rsid w:val="00804C8A"/>
    <w:rsid w:val="00804ECE"/>
    <w:rsid w:val="00805FFD"/>
    <w:rsid w:val="008062BD"/>
    <w:rsid w:val="008076DC"/>
    <w:rsid w:val="008076E8"/>
    <w:rsid w:val="00810015"/>
    <w:rsid w:val="00810BC8"/>
    <w:rsid w:val="00810CD1"/>
    <w:rsid w:val="008114A5"/>
    <w:rsid w:val="00811F2A"/>
    <w:rsid w:val="008120BB"/>
    <w:rsid w:val="00813D48"/>
    <w:rsid w:val="00813E09"/>
    <w:rsid w:val="0081566A"/>
    <w:rsid w:val="008173C0"/>
    <w:rsid w:val="00817D20"/>
    <w:rsid w:val="008202E7"/>
    <w:rsid w:val="00820AB1"/>
    <w:rsid w:val="00820D87"/>
    <w:rsid w:val="00820F9F"/>
    <w:rsid w:val="00821399"/>
    <w:rsid w:val="00821DA2"/>
    <w:rsid w:val="00822C0C"/>
    <w:rsid w:val="008247BC"/>
    <w:rsid w:val="00825C9C"/>
    <w:rsid w:val="00825F1E"/>
    <w:rsid w:val="00826261"/>
    <w:rsid w:val="008269BD"/>
    <w:rsid w:val="0082726F"/>
    <w:rsid w:val="008275F6"/>
    <w:rsid w:val="00827B48"/>
    <w:rsid w:val="00830232"/>
    <w:rsid w:val="008321A7"/>
    <w:rsid w:val="00834AAB"/>
    <w:rsid w:val="00834C47"/>
    <w:rsid w:val="008350E1"/>
    <w:rsid w:val="00836037"/>
    <w:rsid w:val="00836187"/>
    <w:rsid w:val="008364B6"/>
    <w:rsid w:val="00836F4E"/>
    <w:rsid w:val="0083735B"/>
    <w:rsid w:val="008379A3"/>
    <w:rsid w:val="00837D8E"/>
    <w:rsid w:val="008401A9"/>
    <w:rsid w:val="00841D1C"/>
    <w:rsid w:val="00843C04"/>
    <w:rsid w:val="00845008"/>
    <w:rsid w:val="0084554A"/>
    <w:rsid w:val="0084573F"/>
    <w:rsid w:val="0084619B"/>
    <w:rsid w:val="00846719"/>
    <w:rsid w:val="0084673C"/>
    <w:rsid w:val="0084678F"/>
    <w:rsid w:val="00847196"/>
    <w:rsid w:val="00847E0B"/>
    <w:rsid w:val="00850017"/>
    <w:rsid w:val="0085033F"/>
    <w:rsid w:val="0085075E"/>
    <w:rsid w:val="0085142A"/>
    <w:rsid w:val="00851F57"/>
    <w:rsid w:val="008521C8"/>
    <w:rsid w:val="00852A4F"/>
    <w:rsid w:val="00853CA1"/>
    <w:rsid w:val="00853D0A"/>
    <w:rsid w:val="008560B4"/>
    <w:rsid w:val="00857017"/>
    <w:rsid w:val="008574B3"/>
    <w:rsid w:val="008574E9"/>
    <w:rsid w:val="00857F26"/>
    <w:rsid w:val="00860E1F"/>
    <w:rsid w:val="008620DF"/>
    <w:rsid w:val="0086234B"/>
    <w:rsid w:val="00862707"/>
    <w:rsid w:val="00862953"/>
    <w:rsid w:val="00863835"/>
    <w:rsid w:val="008648CC"/>
    <w:rsid w:val="008654A0"/>
    <w:rsid w:val="00865D7D"/>
    <w:rsid w:val="008668E7"/>
    <w:rsid w:val="00867F45"/>
    <w:rsid w:val="00870750"/>
    <w:rsid w:val="00870EBA"/>
    <w:rsid w:val="008732EA"/>
    <w:rsid w:val="00873501"/>
    <w:rsid w:val="00873DED"/>
    <w:rsid w:val="00876616"/>
    <w:rsid w:val="00876AFB"/>
    <w:rsid w:val="00876C7C"/>
    <w:rsid w:val="0087770C"/>
    <w:rsid w:val="008777F0"/>
    <w:rsid w:val="008809B0"/>
    <w:rsid w:val="008810F4"/>
    <w:rsid w:val="008813BF"/>
    <w:rsid w:val="00882BED"/>
    <w:rsid w:val="00883738"/>
    <w:rsid w:val="00883A08"/>
    <w:rsid w:val="00883E1E"/>
    <w:rsid w:val="0088520B"/>
    <w:rsid w:val="0088528C"/>
    <w:rsid w:val="00885D86"/>
    <w:rsid w:val="00886D3E"/>
    <w:rsid w:val="00886E9F"/>
    <w:rsid w:val="0088775D"/>
    <w:rsid w:val="00890530"/>
    <w:rsid w:val="00893304"/>
    <w:rsid w:val="00894C9A"/>
    <w:rsid w:val="00894DAB"/>
    <w:rsid w:val="00895FAC"/>
    <w:rsid w:val="00896BDD"/>
    <w:rsid w:val="00896C01"/>
    <w:rsid w:val="00897C85"/>
    <w:rsid w:val="008A058C"/>
    <w:rsid w:val="008A0AA7"/>
    <w:rsid w:val="008A0C08"/>
    <w:rsid w:val="008A2425"/>
    <w:rsid w:val="008A2791"/>
    <w:rsid w:val="008A32E3"/>
    <w:rsid w:val="008A39DC"/>
    <w:rsid w:val="008A616C"/>
    <w:rsid w:val="008A6A32"/>
    <w:rsid w:val="008A72D7"/>
    <w:rsid w:val="008A7548"/>
    <w:rsid w:val="008B0478"/>
    <w:rsid w:val="008B1142"/>
    <w:rsid w:val="008B174F"/>
    <w:rsid w:val="008B1ED8"/>
    <w:rsid w:val="008B216F"/>
    <w:rsid w:val="008B3550"/>
    <w:rsid w:val="008B3623"/>
    <w:rsid w:val="008B62D4"/>
    <w:rsid w:val="008B6857"/>
    <w:rsid w:val="008C0F4C"/>
    <w:rsid w:val="008C240A"/>
    <w:rsid w:val="008C3838"/>
    <w:rsid w:val="008C38FB"/>
    <w:rsid w:val="008C5752"/>
    <w:rsid w:val="008D14F0"/>
    <w:rsid w:val="008D19B1"/>
    <w:rsid w:val="008D27DD"/>
    <w:rsid w:val="008D2D73"/>
    <w:rsid w:val="008D3932"/>
    <w:rsid w:val="008D3E28"/>
    <w:rsid w:val="008D50A2"/>
    <w:rsid w:val="008D5EF0"/>
    <w:rsid w:val="008D5FD2"/>
    <w:rsid w:val="008D7DD8"/>
    <w:rsid w:val="008E167B"/>
    <w:rsid w:val="008E3686"/>
    <w:rsid w:val="008E4512"/>
    <w:rsid w:val="008E5448"/>
    <w:rsid w:val="008E5660"/>
    <w:rsid w:val="008E56AB"/>
    <w:rsid w:val="008E627D"/>
    <w:rsid w:val="008E64CC"/>
    <w:rsid w:val="008E7AC1"/>
    <w:rsid w:val="008F0209"/>
    <w:rsid w:val="008F0604"/>
    <w:rsid w:val="008F15B3"/>
    <w:rsid w:val="008F1D42"/>
    <w:rsid w:val="008F1D63"/>
    <w:rsid w:val="008F1F4C"/>
    <w:rsid w:val="008F2515"/>
    <w:rsid w:val="008F2ABE"/>
    <w:rsid w:val="008F3172"/>
    <w:rsid w:val="008F4B26"/>
    <w:rsid w:val="008F5188"/>
    <w:rsid w:val="008F520F"/>
    <w:rsid w:val="008F5659"/>
    <w:rsid w:val="008F5C19"/>
    <w:rsid w:val="008F5F07"/>
    <w:rsid w:val="008F6673"/>
    <w:rsid w:val="008F6BC3"/>
    <w:rsid w:val="008F74EE"/>
    <w:rsid w:val="0090097A"/>
    <w:rsid w:val="009017BA"/>
    <w:rsid w:val="009017D2"/>
    <w:rsid w:val="00901D67"/>
    <w:rsid w:val="0090302D"/>
    <w:rsid w:val="00903872"/>
    <w:rsid w:val="00903D86"/>
    <w:rsid w:val="00904072"/>
    <w:rsid w:val="00904B61"/>
    <w:rsid w:val="00904E8A"/>
    <w:rsid w:val="009055D8"/>
    <w:rsid w:val="00906077"/>
    <w:rsid w:val="0090634D"/>
    <w:rsid w:val="009065F9"/>
    <w:rsid w:val="00906D12"/>
    <w:rsid w:val="00907145"/>
    <w:rsid w:val="00913E96"/>
    <w:rsid w:val="009145BE"/>
    <w:rsid w:val="00914B30"/>
    <w:rsid w:val="00914DBD"/>
    <w:rsid w:val="00915A7F"/>
    <w:rsid w:val="00915C46"/>
    <w:rsid w:val="00916278"/>
    <w:rsid w:val="0091680B"/>
    <w:rsid w:val="009204EF"/>
    <w:rsid w:val="009218E5"/>
    <w:rsid w:val="00921B58"/>
    <w:rsid w:val="009223E3"/>
    <w:rsid w:val="00922C97"/>
    <w:rsid w:val="009230A3"/>
    <w:rsid w:val="0092449D"/>
    <w:rsid w:val="009255C8"/>
    <w:rsid w:val="00926A6B"/>
    <w:rsid w:val="0092701E"/>
    <w:rsid w:val="00930142"/>
    <w:rsid w:val="009305D9"/>
    <w:rsid w:val="00930789"/>
    <w:rsid w:val="009322AA"/>
    <w:rsid w:val="00932EC9"/>
    <w:rsid w:val="00932F66"/>
    <w:rsid w:val="00933318"/>
    <w:rsid w:val="00933C57"/>
    <w:rsid w:val="0093430C"/>
    <w:rsid w:val="00934325"/>
    <w:rsid w:val="0093464C"/>
    <w:rsid w:val="00934FCE"/>
    <w:rsid w:val="00936DC6"/>
    <w:rsid w:val="00937215"/>
    <w:rsid w:val="009401CB"/>
    <w:rsid w:val="0094065D"/>
    <w:rsid w:val="009408C7"/>
    <w:rsid w:val="00941F73"/>
    <w:rsid w:val="00942499"/>
    <w:rsid w:val="009424A5"/>
    <w:rsid w:val="009424EB"/>
    <w:rsid w:val="00942693"/>
    <w:rsid w:val="00944A39"/>
    <w:rsid w:val="00946706"/>
    <w:rsid w:val="00946BC7"/>
    <w:rsid w:val="00946E40"/>
    <w:rsid w:val="0094701F"/>
    <w:rsid w:val="0094797E"/>
    <w:rsid w:val="009502B2"/>
    <w:rsid w:val="009505AD"/>
    <w:rsid w:val="00950C32"/>
    <w:rsid w:val="00950F91"/>
    <w:rsid w:val="009512FA"/>
    <w:rsid w:val="00951F1E"/>
    <w:rsid w:val="00951FDB"/>
    <w:rsid w:val="00952155"/>
    <w:rsid w:val="00952A44"/>
    <w:rsid w:val="009541DF"/>
    <w:rsid w:val="00954466"/>
    <w:rsid w:val="00954AE5"/>
    <w:rsid w:val="009558DF"/>
    <w:rsid w:val="009562C0"/>
    <w:rsid w:val="009567C7"/>
    <w:rsid w:val="009569AD"/>
    <w:rsid w:val="00956C5F"/>
    <w:rsid w:val="00956F33"/>
    <w:rsid w:val="00960F29"/>
    <w:rsid w:val="0096329B"/>
    <w:rsid w:val="00963586"/>
    <w:rsid w:val="0096456E"/>
    <w:rsid w:val="00964BFD"/>
    <w:rsid w:val="00964C4B"/>
    <w:rsid w:val="00964E75"/>
    <w:rsid w:val="009653FE"/>
    <w:rsid w:val="00967E45"/>
    <w:rsid w:val="009712B3"/>
    <w:rsid w:val="0097267B"/>
    <w:rsid w:val="00972989"/>
    <w:rsid w:val="00973BF9"/>
    <w:rsid w:val="00974534"/>
    <w:rsid w:val="0097674A"/>
    <w:rsid w:val="0097760F"/>
    <w:rsid w:val="00977B7D"/>
    <w:rsid w:val="00980A86"/>
    <w:rsid w:val="0098171B"/>
    <w:rsid w:val="0098378A"/>
    <w:rsid w:val="0098461F"/>
    <w:rsid w:val="00985176"/>
    <w:rsid w:val="009855F0"/>
    <w:rsid w:val="00986989"/>
    <w:rsid w:val="00986FB1"/>
    <w:rsid w:val="00990D38"/>
    <w:rsid w:val="00991029"/>
    <w:rsid w:val="00991A35"/>
    <w:rsid w:val="00991DF0"/>
    <w:rsid w:val="0099270B"/>
    <w:rsid w:val="0099357C"/>
    <w:rsid w:val="009947C8"/>
    <w:rsid w:val="00994DD3"/>
    <w:rsid w:val="00995985"/>
    <w:rsid w:val="00997277"/>
    <w:rsid w:val="00997371"/>
    <w:rsid w:val="0099756E"/>
    <w:rsid w:val="0099774F"/>
    <w:rsid w:val="00997D41"/>
    <w:rsid w:val="009A0280"/>
    <w:rsid w:val="009A063C"/>
    <w:rsid w:val="009A1139"/>
    <w:rsid w:val="009A2805"/>
    <w:rsid w:val="009A29F4"/>
    <w:rsid w:val="009A3D6E"/>
    <w:rsid w:val="009A4604"/>
    <w:rsid w:val="009A48BD"/>
    <w:rsid w:val="009A5286"/>
    <w:rsid w:val="009A5B90"/>
    <w:rsid w:val="009A65CA"/>
    <w:rsid w:val="009A74A8"/>
    <w:rsid w:val="009B05C4"/>
    <w:rsid w:val="009B075D"/>
    <w:rsid w:val="009B07EB"/>
    <w:rsid w:val="009B2992"/>
    <w:rsid w:val="009B4038"/>
    <w:rsid w:val="009B57CA"/>
    <w:rsid w:val="009B65EC"/>
    <w:rsid w:val="009C227E"/>
    <w:rsid w:val="009C2789"/>
    <w:rsid w:val="009C2A5B"/>
    <w:rsid w:val="009C2B77"/>
    <w:rsid w:val="009C3CDA"/>
    <w:rsid w:val="009C48AC"/>
    <w:rsid w:val="009C5324"/>
    <w:rsid w:val="009C58D1"/>
    <w:rsid w:val="009D0EAD"/>
    <w:rsid w:val="009D1AB9"/>
    <w:rsid w:val="009D1EEA"/>
    <w:rsid w:val="009D2417"/>
    <w:rsid w:val="009D2F64"/>
    <w:rsid w:val="009D329A"/>
    <w:rsid w:val="009D395E"/>
    <w:rsid w:val="009D3A21"/>
    <w:rsid w:val="009D40E7"/>
    <w:rsid w:val="009D5571"/>
    <w:rsid w:val="009D56DE"/>
    <w:rsid w:val="009D5AAA"/>
    <w:rsid w:val="009D61F6"/>
    <w:rsid w:val="009D6CA6"/>
    <w:rsid w:val="009D6FD3"/>
    <w:rsid w:val="009D723A"/>
    <w:rsid w:val="009D7667"/>
    <w:rsid w:val="009D7BA2"/>
    <w:rsid w:val="009D7E9E"/>
    <w:rsid w:val="009D7FFB"/>
    <w:rsid w:val="009E080C"/>
    <w:rsid w:val="009E3B8B"/>
    <w:rsid w:val="009E51D7"/>
    <w:rsid w:val="009E5EA1"/>
    <w:rsid w:val="009E6610"/>
    <w:rsid w:val="009E6D8D"/>
    <w:rsid w:val="009E77CC"/>
    <w:rsid w:val="009F1114"/>
    <w:rsid w:val="009F207D"/>
    <w:rsid w:val="009F2477"/>
    <w:rsid w:val="009F248B"/>
    <w:rsid w:val="009F3DE8"/>
    <w:rsid w:val="009F41DE"/>
    <w:rsid w:val="009F452D"/>
    <w:rsid w:val="009F479B"/>
    <w:rsid w:val="009F5521"/>
    <w:rsid w:val="009F5AC0"/>
    <w:rsid w:val="009F64EA"/>
    <w:rsid w:val="009F6AC1"/>
    <w:rsid w:val="009F6D45"/>
    <w:rsid w:val="009F7686"/>
    <w:rsid w:val="00A003B9"/>
    <w:rsid w:val="00A00DA4"/>
    <w:rsid w:val="00A0164F"/>
    <w:rsid w:val="00A01BD2"/>
    <w:rsid w:val="00A02190"/>
    <w:rsid w:val="00A024F5"/>
    <w:rsid w:val="00A04FBB"/>
    <w:rsid w:val="00A078BB"/>
    <w:rsid w:val="00A10032"/>
    <w:rsid w:val="00A10EB6"/>
    <w:rsid w:val="00A11007"/>
    <w:rsid w:val="00A11C15"/>
    <w:rsid w:val="00A12170"/>
    <w:rsid w:val="00A12FA0"/>
    <w:rsid w:val="00A12FD5"/>
    <w:rsid w:val="00A1340E"/>
    <w:rsid w:val="00A13965"/>
    <w:rsid w:val="00A13999"/>
    <w:rsid w:val="00A153AC"/>
    <w:rsid w:val="00A15472"/>
    <w:rsid w:val="00A15638"/>
    <w:rsid w:val="00A16A96"/>
    <w:rsid w:val="00A16D73"/>
    <w:rsid w:val="00A16E60"/>
    <w:rsid w:val="00A202D8"/>
    <w:rsid w:val="00A209B1"/>
    <w:rsid w:val="00A20B94"/>
    <w:rsid w:val="00A21692"/>
    <w:rsid w:val="00A21B88"/>
    <w:rsid w:val="00A22C4C"/>
    <w:rsid w:val="00A238CE"/>
    <w:rsid w:val="00A23E12"/>
    <w:rsid w:val="00A25037"/>
    <w:rsid w:val="00A250E2"/>
    <w:rsid w:val="00A25537"/>
    <w:rsid w:val="00A2642B"/>
    <w:rsid w:val="00A27ACC"/>
    <w:rsid w:val="00A27D2A"/>
    <w:rsid w:val="00A30580"/>
    <w:rsid w:val="00A30E34"/>
    <w:rsid w:val="00A32452"/>
    <w:rsid w:val="00A34C3D"/>
    <w:rsid w:val="00A37F74"/>
    <w:rsid w:val="00A42B78"/>
    <w:rsid w:val="00A43511"/>
    <w:rsid w:val="00A43F0D"/>
    <w:rsid w:val="00A4440B"/>
    <w:rsid w:val="00A46362"/>
    <w:rsid w:val="00A473BE"/>
    <w:rsid w:val="00A47D64"/>
    <w:rsid w:val="00A47FFD"/>
    <w:rsid w:val="00A505F0"/>
    <w:rsid w:val="00A50A7C"/>
    <w:rsid w:val="00A52200"/>
    <w:rsid w:val="00A523D9"/>
    <w:rsid w:val="00A5264F"/>
    <w:rsid w:val="00A52BE8"/>
    <w:rsid w:val="00A53B1F"/>
    <w:rsid w:val="00A54414"/>
    <w:rsid w:val="00A54617"/>
    <w:rsid w:val="00A5483A"/>
    <w:rsid w:val="00A564A4"/>
    <w:rsid w:val="00A567BB"/>
    <w:rsid w:val="00A5790A"/>
    <w:rsid w:val="00A57B1D"/>
    <w:rsid w:val="00A57D2B"/>
    <w:rsid w:val="00A607A8"/>
    <w:rsid w:val="00A62E2E"/>
    <w:rsid w:val="00A641E1"/>
    <w:rsid w:val="00A64732"/>
    <w:rsid w:val="00A64B62"/>
    <w:rsid w:val="00A64BA9"/>
    <w:rsid w:val="00A65952"/>
    <w:rsid w:val="00A65B19"/>
    <w:rsid w:val="00A65D9A"/>
    <w:rsid w:val="00A660F4"/>
    <w:rsid w:val="00A661F8"/>
    <w:rsid w:val="00A6724F"/>
    <w:rsid w:val="00A67362"/>
    <w:rsid w:val="00A67656"/>
    <w:rsid w:val="00A70313"/>
    <w:rsid w:val="00A70C79"/>
    <w:rsid w:val="00A70DC0"/>
    <w:rsid w:val="00A7105E"/>
    <w:rsid w:val="00A7110E"/>
    <w:rsid w:val="00A71FEB"/>
    <w:rsid w:val="00A72DD2"/>
    <w:rsid w:val="00A732B3"/>
    <w:rsid w:val="00A74500"/>
    <w:rsid w:val="00A74F74"/>
    <w:rsid w:val="00A75322"/>
    <w:rsid w:val="00A753D6"/>
    <w:rsid w:val="00A769F8"/>
    <w:rsid w:val="00A77B53"/>
    <w:rsid w:val="00A80A8F"/>
    <w:rsid w:val="00A80BC1"/>
    <w:rsid w:val="00A8173A"/>
    <w:rsid w:val="00A82120"/>
    <w:rsid w:val="00A82366"/>
    <w:rsid w:val="00A82A0F"/>
    <w:rsid w:val="00A8334C"/>
    <w:rsid w:val="00A8355F"/>
    <w:rsid w:val="00A845B3"/>
    <w:rsid w:val="00A851B2"/>
    <w:rsid w:val="00A85371"/>
    <w:rsid w:val="00A85D65"/>
    <w:rsid w:val="00A864DE"/>
    <w:rsid w:val="00A86840"/>
    <w:rsid w:val="00A86F25"/>
    <w:rsid w:val="00A87164"/>
    <w:rsid w:val="00A871A1"/>
    <w:rsid w:val="00A877E9"/>
    <w:rsid w:val="00A91D01"/>
    <w:rsid w:val="00A91D0C"/>
    <w:rsid w:val="00A92EF2"/>
    <w:rsid w:val="00A942D5"/>
    <w:rsid w:val="00A95274"/>
    <w:rsid w:val="00A957AE"/>
    <w:rsid w:val="00A9633C"/>
    <w:rsid w:val="00AA0032"/>
    <w:rsid w:val="00AA0AA5"/>
    <w:rsid w:val="00AA13C9"/>
    <w:rsid w:val="00AA171D"/>
    <w:rsid w:val="00AA2045"/>
    <w:rsid w:val="00AA27B7"/>
    <w:rsid w:val="00AA2B83"/>
    <w:rsid w:val="00AA4727"/>
    <w:rsid w:val="00AA60D6"/>
    <w:rsid w:val="00AA68BB"/>
    <w:rsid w:val="00AA751B"/>
    <w:rsid w:val="00AA7620"/>
    <w:rsid w:val="00AA7787"/>
    <w:rsid w:val="00AA7832"/>
    <w:rsid w:val="00AB0D85"/>
    <w:rsid w:val="00AB1943"/>
    <w:rsid w:val="00AB2CEA"/>
    <w:rsid w:val="00AB2D8F"/>
    <w:rsid w:val="00AB477B"/>
    <w:rsid w:val="00AB4D32"/>
    <w:rsid w:val="00AB5090"/>
    <w:rsid w:val="00AB56C7"/>
    <w:rsid w:val="00AB6ADB"/>
    <w:rsid w:val="00AB70D5"/>
    <w:rsid w:val="00AC039B"/>
    <w:rsid w:val="00AC12FF"/>
    <w:rsid w:val="00AC1E5C"/>
    <w:rsid w:val="00AC3B93"/>
    <w:rsid w:val="00AC3D5E"/>
    <w:rsid w:val="00AC4201"/>
    <w:rsid w:val="00AC4398"/>
    <w:rsid w:val="00AC5C90"/>
    <w:rsid w:val="00AC6144"/>
    <w:rsid w:val="00AC687C"/>
    <w:rsid w:val="00AC6932"/>
    <w:rsid w:val="00AC70DD"/>
    <w:rsid w:val="00AC78CD"/>
    <w:rsid w:val="00AD0463"/>
    <w:rsid w:val="00AD0A99"/>
    <w:rsid w:val="00AD0AC3"/>
    <w:rsid w:val="00AD2124"/>
    <w:rsid w:val="00AD29F7"/>
    <w:rsid w:val="00AD31B7"/>
    <w:rsid w:val="00AD43C8"/>
    <w:rsid w:val="00AD4972"/>
    <w:rsid w:val="00AD4C81"/>
    <w:rsid w:val="00AD515D"/>
    <w:rsid w:val="00AD5E6C"/>
    <w:rsid w:val="00AD67AA"/>
    <w:rsid w:val="00AD7B12"/>
    <w:rsid w:val="00AD7DFE"/>
    <w:rsid w:val="00AE24D0"/>
    <w:rsid w:val="00AE3BB3"/>
    <w:rsid w:val="00AE5261"/>
    <w:rsid w:val="00AE5387"/>
    <w:rsid w:val="00AE5582"/>
    <w:rsid w:val="00AE57BD"/>
    <w:rsid w:val="00AE582B"/>
    <w:rsid w:val="00AE7322"/>
    <w:rsid w:val="00AE74F8"/>
    <w:rsid w:val="00AF0610"/>
    <w:rsid w:val="00AF0966"/>
    <w:rsid w:val="00AF1425"/>
    <w:rsid w:val="00AF19E6"/>
    <w:rsid w:val="00AF28E5"/>
    <w:rsid w:val="00AF3828"/>
    <w:rsid w:val="00AF389B"/>
    <w:rsid w:val="00AF4273"/>
    <w:rsid w:val="00AF6E6C"/>
    <w:rsid w:val="00AF741A"/>
    <w:rsid w:val="00B01B98"/>
    <w:rsid w:val="00B01CC7"/>
    <w:rsid w:val="00B02D13"/>
    <w:rsid w:val="00B043DC"/>
    <w:rsid w:val="00B05741"/>
    <w:rsid w:val="00B059FB"/>
    <w:rsid w:val="00B07EB6"/>
    <w:rsid w:val="00B07F56"/>
    <w:rsid w:val="00B10306"/>
    <w:rsid w:val="00B1049D"/>
    <w:rsid w:val="00B11C83"/>
    <w:rsid w:val="00B11DFF"/>
    <w:rsid w:val="00B120AC"/>
    <w:rsid w:val="00B12C19"/>
    <w:rsid w:val="00B12CA6"/>
    <w:rsid w:val="00B12D2E"/>
    <w:rsid w:val="00B13F63"/>
    <w:rsid w:val="00B1526B"/>
    <w:rsid w:val="00B158F0"/>
    <w:rsid w:val="00B15B0D"/>
    <w:rsid w:val="00B16ADE"/>
    <w:rsid w:val="00B16C32"/>
    <w:rsid w:val="00B17E3D"/>
    <w:rsid w:val="00B20162"/>
    <w:rsid w:val="00B21E80"/>
    <w:rsid w:val="00B2351E"/>
    <w:rsid w:val="00B2423D"/>
    <w:rsid w:val="00B2479F"/>
    <w:rsid w:val="00B25EBF"/>
    <w:rsid w:val="00B26026"/>
    <w:rsid w:val="00B26055"/>
    <w:rsid w:val="00B27F23"/>
    <w:rsid w:val="00B3065A"/>
    <w:rsid w:val="00B30D43"/>
    <w:rsid w:val="00B311B6"/>
    <w:rsid w:val="00B31473"/>
    <w:rsid w:val="00B31B57"/>
    <w:rsid w:val="00B33D68"/>
    <w:rsid w:val="00B3455D"/>
    <w:rsid w:val="00B35136"/>
    <w:rsid w:val="00B357F6"/>
    <w:rsid w:val="00B36370"/>
    <w:rsid w:val="00B37B77"/>
    <w:rsid w:val="00B40189"/>
    <w:rsid w:val="00B4133F"/>
    <w:rsid w:val="00B4192A"/>
    <w:rsid w:val="00B421F5"/>
    <w:rsid w:val="00B445E6"/>
    <w:rsid w:val="00B44F33"/>
    <w:rsid w:val="00B46501"/>
    <w:rsid w:val="00B47E02"/>
    <w:rsid w:val="00B500D5"/>
    <w:rsid w:val="00B50F3B"/>
    <w:rsid w:val="00B50FA9"/>
    <w:rsid w:val="00B51A30"/>
    <w:rsid w:val="00B528CE"/>
    <w:rsid w:val="00B52AF5"/>
    <w:rsid w:val="00B52D5A"/>
    <w:rsid w:val="00B53496"/>
    <w:rsid w:val="00B53633"/>
    <w:rsid w:val="00B538A4"/>
    <w:rsid w:val="00B54352"/>
    <w:rsid w:val="00B543DC"/>
    <w:rsid w:val="00B55072"/>
    <w:rsid w:val="00B555AB"/>
    <w:rsid w:val="00B56647"/>
    <w:rsid w:val="00B56953"/>
    <w:rsid w:val="00B5798E"/>
    <w:rsid w:val="00B61AC3"/>
    <w:rsid w:val="00B61D4A"/>
    <w:rsid w:val="00B62ADE"/>
    <w:rsid w:val="00B63281"/>
    <w:rsid w:val="00B63C14"/>
    <w:rsid w:val="00B64108"/>
    <w:rsid w:val="00B64391"/>
    <w:rsid w:val="00B6452E"/>
    <w:rsid w:val="00B64B84"/>
    <w:rsid w:val="00B65089"/>
    <w:rsid w:val="00B65483"/>
    <w:rsid w:val="00B65827"/>
    <w:rsid w:val="00B65828"/>
    <w:rsid w:val="00B67571"/>
    <w:rsid w:val="00B7106A"/>
    <w:rsid w:val="00B72AFE"/>
    <w:rsid w:val="00B72BA3"/>
    <w:rsid w:val="00B7349B"/>
    <w:rsid w:val="00B73E0B"/>
    <w:rsid w:val="00B7554E"/>
    <w:rsid w:val="00B76123"/>
    <w:rsid w:val="00B806A6"/>
    <w:rsid w:val="00B80CCF"/>
    <w:rsid w:val="00B838F5"/>
    <w:rsid w:val="00B84DF8"/>
    <w:rsid w:val="00B84E6D"/>
    <w:rsid w:val="00B85480"/>
    <w:rsid w:val="00B86BAB"/>
    <w:rsid w:val="00B87151"/>
    <w:rsid w:val="00B87861"/>
    <w:rsid w:val="00B900FF"/>
    <w:rsid w:val="00B9146E"/>
    <w:rsid w:val="00B928D8"/>
    <w:rsid w:val="00B94A19"/>
    <w:rsid w:val="00B95329"/>
    <w:rsid w:val="00B957A0"/>
    <w:rsid w:val="00B96783"/>
    <w:rsid w:val="00B96ECB"/>
    <w:rsid w:val="00B9768C"/>
    <w:rsid w:val="00BA0788"/>
    <w:rsid w:val="00BA2D7F"/>
    <w:rsid w:val="00BA34FA"/>
    <w:rsid w:val="00BA49ED"/>
    <w:rsid w:val="00BA4AFF"/>
    <w:rsid w:val="00BA5BAC"/>
    <w:rsid w:val="00BA5FA9"/>
    <w:rsid w:val="00BA6F52"/>
    <w:rsid w:val="00BA786E"/>
    <w:rsid w:val="00BA7DDB"/>
    <w:rsid w:val="00BA7E45"/>
    <w:rsid w:val="00BB01DB"/>
    <w:rsid w:val="00BB0531"/>
    <w:rsid w:val="00BB05DF"/>
    <w:rsid w:val="00BB097F"/>
    <w:rsid w:val="00BB15DC"/>
    <w:rsid w:val="00BB1E91"/>
    <w:rsid w:val="00BB20E4"/>
    <w:rsid w:val="00BB232D"/>
    <w:rsid w:val="00BB3126"/>
    <w:rsid w:val="00BB4424"/>
    <w:rsid w:val="00BB5004"/>
    <w:rsid w:val="00BB59C7"/>
    <w:rsid w:val="00BB5C52"/>
    <w:rsid w:val="00BB6C36"/>
    <w:rsid w:val="00BC016F"/>
    <w:rsid w:val="00BC0EE2"/>
    <w:rsid w:val="00BC1556"/>
    <w:rsid w:val="00BC20F5"/>
    <w:rsid w:val="00BC3585"/>
    <w:rsid w:val="00BC3C70"/>
    <w:rsid w:val="00BC4981"/>
    <w:rsid w:val="00BC588E"/>
    <w:rsid w:val="00BC5A49"/>
    <w:rsid w:val="00BC5C0F"/>
    <w:rsid w:val="00BC6173"/>
    <w:rsid w:val="00BC664B"/>
    <w:rsid w:val="00BC6DFE"/>
    <w:rsid w:val="00BC73A3"/>
    <w:rsid w:val="00BD006D"/>
    <w:rsid w:val="00BD0122"/>
    <w:rsid w:val="00BD0531"/>
    <w:rsid w:val="00BD0B2D"/>
    <w:rsid w:val="00BD16A8"/>
    <w:rsid w:val="00BD1AFE"/>
    <w:rsid w:val="00BD23AE"/>
    <w:rsid w:val="00BD2759"/>
    <w:rsid w:val="00BD2A38"/>
    <w:rsid w:val="00BD3D0C"/>
    <w:rsid w:val="00BD433F"/>
    <w:rsid w:val="00BD476B"/>
    <w:rsid w:val="00BD498A"/>
    <w:rsid w:val="00BD4C50"/>
    <w:rsid w:val="00BD4C60"/>
    <w:rsid w:val="00BD4FAE"/>
    <w:rsid w:val="00BD5430"/>
    <w:rsid w:val="00BD5A29"/>
    <w:rsid w:val="00BD5E1B"/>
    <w:rsid w:val="00BD71AE"/>
    <w:rsid w:val="00BD752D"/>
    <w:rsid w:val="00BD768C"/>
    <w:rsid w:val="00BD781D"/>
    <w:rsid w:val="00BD79C2"/>
    <w:rsid w:val="00BE042E"/>
    <w:rsid w:val="00BE05AA"/>
    <w:rsid w:val="00BE0D67"/>
    <w:rsid w:val="00BE13CF"/>
    <w:rsid w:val="00BE1B41"/>
    <w:rsid w:val="00BE24F8"/>
    <w:rsid w:val="00BE2D12"/>
    <w:rsid w:val="00BE3D57"/>
    <w:rsid w:val="00BE3F4B"/>
    <w:rsid w:val="00BE5591"/>
    <w:rsid w:val="00BE5D22"/>
    <w:rsid w:val="00BE5F8E"/>
    <w:rsid w:val="00BE7166"/>
    <w:rsid w:val="00BF0322"/>
    <w:rsid w:val="00BF0BCF"/>
    <w:rsid w:val="00BF0DD0"/>
    <w:rsid w:val="00BF1DCA"/>
    <w:rsid w:val="00BF24A2"/>
    <w:rsid w:val="00BF2613"/>
    <w:rsid w:val="00BF28BB"/>
    <w:rsid w:val="00BF2CAB"/>
    <w:rsid w:val="00BF36DE"/>
    <w:rsid w:val="00BF3BBD"/>
    <w:rsid w:val="00BF3D67"/>
    <w:rsid w:val="00BF4126"/>
    <w:rsid w:val="00BF4C2D"/>
    <w:rsid w:val="00BF563A"/>
    <w:rsid w:val="00BF5950"/>
    <w:rsid w:val="00BF5A45"/>
    <w:rsid w:val="00BF604F"/>
    <w:rsid w:val="00BF6BBC"/>
    <w:rsid w:val="00BF78D3"/>
    <w:rsid w:val="00BF7CDA"/>
    <w:rsid w:val="00C0001E"/>
    <w:rsid w:val="00C0039D"/>
    <w:rsid w:val="00C018B4"/>
    <w:rsid w:val="00C020E4"/>
    <w:rsid w:val="00C021E5"/>
    <w:rsid w:val="00C02437"/>
    <w:rsid w:val="00C02B14"/>
    <w:rsid w:val="00C036B7"/>
    <w:rsid w:val="00C059FD"/>
    <w:rsid w:val="00C05FBD"/>
    <w:rsid w:val="00C06B19"/>
    <w:rsid w:val="00C06B4B"/>
    <w:rsid w:val="00C06BB7"/>
    <w:rsid w:val="00C0718D"/>
    <w:rsid w:val="00C074FC"/>
    <w:rsid w:val="00C07C7F"/>
    <w:rsid w:val="00C100F9"/>
    <w:rsid w:val="00C1036D"/>
    <w:rsid w:val="00C10CDD"/>
    <w:rsid w:val="00C11310"/>
    <w:rsid w:val="00C119AE"/>
    <w:rsid w:val="00C11B27"/>
    <w:rsid w:val="00C1230D"/>
    <w:rsid w:val="00C12334"/>
    <w:rsid w:val="00C127D4"/>
    <w:rsid w:val="00C13B3B"/>
    <w:rsid w:val="00C141EB"/>
    <w:rsid w:val="00C144D3"/>
    <w:rsid w:val="00C1455A"/>
    <w:rsid w:val="00C151DF"/>
    <w:rsid w:val="00C15432"/>
    <w:rsid w:val="00C154C4"/>
    <w:rsid w:val="00C1577E"/>
    <w:rsid w:val="00C15CE4"/>
    <w:rsid w:val="00C15DA6"/>
    <w:rsid w:val="00C169E6"/>
    <w:rsid w:val="00C20F15"/>
    <w:rsid w:val="00C21992"/>
    <w:rsid w:val="00C21BC8"/>
    <w:rsid w:val="00C22270"/>
    <w:rsid w:val="00C22320"/>
    <w:rsid w:val="00C232B1"/>
    <w:rsid w:val="00C23B3B"/>
    <w:rsid w:val="00C23CB7"/>
    <w:rsid w:val="00C24B80"/>
    <w:rsid w:val="00C25222"/>
    <w:rsid w:val="00C26131"/>
    <w:rsid w:val="00C26DFA"/>
    <w:rsid w:val="00C272C0"/>
    <w:rsid w:val="00C27DAE"/>
    <w:rsid w:val="00C30102"/>
    <w:rsid w:val="00C306EF"/>
    <w:rsid w:val="00C30CE2"/>
    <w:rsid w:val="00C31722"/>
    <w:rsid w:val="00C31D95"/>
    <w:rsid w:val="00C32A34"/>
    <w:rsid w:val="00C32C92"/>
    <w:rsid w:val="00C32ECC"/>
    <w:rsid w:val="00C32F53"/>
    <w:rsid w:val="00C33736"/>
    <w:rsid w:val="00C33A1C"/>
    <w:rsid w:val="00C34A2D"/>
    <w:rsid w:val="00C34D20"/>
    <w:rsid w:val="00C35CF3"/>
    <w:rsid w:val="00C35E16"/>
    <w:rsid w:val="00C368CE"/>
    <w:rsid w:val="00C4007C"/>
    <w:rsid w:val="00C41244"/>
    <w:rsid w:val="00C41CD3"/>
    <w:rsid w:val="00C42F36"/>
    <w:rsid w:val="00C43E87"/>
    <w:rsid w:val="00C44D27"/>
    <w:rsid w:val="00C45569"/>
    <w:rsid w:val="00C45E4E"/>
    <w:rsid w:val="00C47041"/>
    <w:rsid w:val="00C4705B"/>
    <w:rsid w:val="00C4709D"/>
    <w:rsid w:val="00C47164"/>
    <w:rsid w:val="00C47C06"/>
    <w:rsid w:val="00C500EA"/>
    <w:rsid w:val="00C51655"/>
    <w:rsid w:val="00C516E4"/>
    <w:rsid w:val="00C5179F"/>
    <w:rsid w:val="00C52404"/>
    <w:rsid w:val="00C5400C"/>
    <w:rsid w:val="00C54E8E"/>
    <w:rsid w:val="00C5526A"/>
    <w:rsid w:val="00C5538F"/>
    <w:rsid w:val="00C553DC"/>
    <w:rsid w:val="00C566F7"/>
    <w:rsid w:val="00C57698"/>
    <w:rsid w:val="00C60B86"/>
    <w:rsid w:val="00C6218B"/>
    <w:rsid w:val="00C62A21"/>
    <w:rsid w:val="00C664BD"/>
    <w:rsid w:val="00C67945"/>
    <w:rsid w:val="00C67DD3"/>
    <w:rsid w:val="00C67ECD"/>
    <w:rsid w:val="00C701F6"/>
    <w:rsid w:val="00C705F2"/>
    <w:rsid w:val="00C712E2"/>
    <w:rsid w:val="00C71967"/>
    <w:rsid w:val="00C7207C"/>
    <w:rsid w:val="00C720A2"/>
    <w:rsid w:val="00C751C1"/>
    <w:rsid w:val="00C75362"/>
    <w:rsid w:val="00C75364"/>
    <w:rsid w:val="00C75FFF"/>
    <w:rsid w:val="00C77A7C"/>
    <w:rsid w:val="00C77F28"/>
    <w:rsid w:val="00C801E7"/>
    <w:rsid w:val="00C81276"/>
    <w:rsid w:val="00C81584"/>
    <w:rsid w:val="00C829CE"/>
    <w:rsid w:val="00C82C18"/>
    <w:rsid w:val="00C82D4E"/>
    <w:rsid w:val="00C831F7"/>
    <w:rsid w:val="00C8363D"/>
    <w:rsid w:val="00C841A5"/>
    <w:rsid w:val="00C8451E"/>
    <w:rsid w:val="00C86AC1"/>
    <w:rsid w:val="00C86F1A"/>
    <w:rsid w:val="00C90CA7"/>
    <w:rsid w:val="00C91A42"/>
    <w:rsid w:val="00C932D7"/>
    <w:rsid w:val="00C94A54"/>
    <w:rsid w:val="00C956CE"/>
    <w:rsid w:val="00C95A0C"/>
    <w:rsid w:val="00C97A34"/>
    <w:rsid w:val="00C97C97"/>
    <w:rsid w:val="00CA018C"/>
    <w:rsid w:val="00CA0A4B"/>
    <w:rsid w:val="00CA1C87"/>
    <w:rsid w:val="00CA1D3A"/>
    <w:rsid w:val="00CA201C"/>
    <w:rsid w:val="00CA26CE"/>
    <w:rsid w:val="00CA327D"/>
    <w:rsid w:val="00CA34D5"/>
    <w:rsid w:val="00CA3EDE"/>
    <w:rsid w:val="00CA555E"/>
    <w:rsid w:val="00CA709C"/>
    <w:rsid w:val="00CA710E"/>
    <w:rsid w:val="00CA736F"/>
    <w:rsid w:val="00CB0105"/>
    <w:rsid w:val="00CB0DBC"/>
    <w:rsid w:val="00CB10BB"/>
    <w:rsid w:val="00CB182D"/>
    <w:rsid w:val="00CB26BF"/>
    <w:rsid w:val="00CB27BC"/>
    <w:rsid w:val="00CB331B"/>
    <w:rsid w:val="00CB3A09"/>
    <w:rsid w:val="00CB3C0D"/>
    <w:rsid w:val="00CB48EB"/>
    <w:rsid w:val="00CB577D"/>
    <w:rsid w:val="00CB63F3"/>
    <w:rsid w:val="00CB7745"/>
    <w:rsid w:val="00CB7AEF"/>
    <w:rsid w:val="00CC1190"/>
    <w:rsid w:val="00CC11F9"/>
    <w:rsid w:val="00CC17F5"/>
    <w:rsid w:val="00CC1E5B"/>
    <w:rsid w:val="00CC26D7"/>
    <w:rsid w:val="00CC4421"/>
    <w:rsid w:val="00CC489C"/>
    <w:rsid w:val="00CC77F2"/>
    <w:rsid w:val="00CC7B65"/>
    <w:rsid w:val="00CC7B72"/>
    <w:rsid w:val="00CC7F4A"/>
    <w:rsid w:val="00CD0158"/>
    <w:rsid w:val="00CD0C97"/>
    <w:rsid w:val="00CD110F"/>
    <w:rsid w:val="00CD2CE2"/>
    <w:rsid w:val="00CD2F7B"/>
    <w:rsid w:val="00CD331E"/>
    <w:rsid w:val="00CD34A8"/>
    <w:rsid w:val="00CD38D5"/>
    <w:rsid w:val="00CD3C0B"/>
    <w:rsid w:val="00CD4F11"/>
    <w:rsid w:val="00CD6191"/>
    <w:rsid w:val="00CD6BA4"/>
    <w:rsid w:val="00CD7505"/>
    <w:rsid w:val="00CE02BD"/>
    <w:rsid w:val="00CE1287"/>
    <w:rsid w:val="00CE2208"/>
    <w:rsid w:val="00CE28EC"/>
    <w:rsid w:val="00CE31D2"/>
    <w:rsid w:val="00CE3D9A"/>
    <w:rsid w:val="00CE4B80"/>
    <w:rsid w:val="00CE5D5A"/>
    <w:rsid w:val="00CF0EE7"/>
    <w:rsid w:val="00CF1C4A"/>
    <w:rsid w:val="00CF3DAB"/>
    <w:rsid w:val="00CF417A"/>
    <w:rsid w:val="00CF4532"/>
    <w:rsid w:val="00CF4AD0"/>
    <w:rsid w:val="00CF4BC8"/>
    <w:rsid w:val="00CF51BE"/>
    <w:rsid w:val="00CF56FF"/>
    <w:rsid w:val="00CF5DED"/>
    <w:rsid w:val="00CF6422"/>
    <w:rsid w:val="00CF76D6"/>
    <w:rsid w:val="00CF77F4"/>
    <w:rsid w:val="00CF7BD1"/>
    <w:rsid w:val="00CF7C48"/>
    <w:rsid w:val="00D003BE"/>
    <w:rsid w:val="00D0058F"/>
    <w:rsid w:val="00D00F14"/>
    <w:rsid w:val="00D0155C"/>
    <w:rsid w:val="00D016A3"/>
    <w:rsid w:val="00D01D9C"/>
    <w:rsid w:val="00D03103"/>
    <w:rsid w:val="00D0495B"/>
    <w:rsid w:val="00D04973"/>
    <w:rsid w:val="00D04C39"/>
    <w:rsid w:val="00D075CC"/>
    <w:rsid w:val="00D1006C"/>
    <w:rsid w:val="00D10293"/>
    <w:rsid w:val="00D10A79"/>
    <w:rsid w:val="00D11508"/>
    <w:rsid w:val="00D11B32"/>
    <w:rsid w:val="00D11C77"/>
    <w:rsid w:val="00D12269"/>
    <w:rsid w:val="00D126F3"/>
    <w:rsid w:val="00D12CB8"/>
    <w:rsid w:val="00D130D8"/>
    <w:rsid w:val="00D13221"/>
    <w:rsid w:val="00D14B17"/>
    <w:rsid w:val="00D15D7E"/>
    <w:rsid w:val="00D17ADA"/>
    <w:rsid w:val="00D17B49"/>
    <w:rsid w:val="00D206B6"/>
    <w:rsid w:val="00D2094B"/>
    <w:rsid w:val="00D20C00"/>
    <w:rsid w:val="00D214FC"/>
    <w:rsid w:val="00D21C75"/>
    <w:rsid w:val="00D23538"/>
    <w:rsid w:val="00D23D4E"/>
    <w:rsid w:val="00D2442C"/>
    <w:rsid w:val="00D245A5"/>
    <w:rsid w:val="00D25319"/>
    <w:rsid w:val="00D27276"/>
    <w:rsid w:val="00D310DE"/>
    <w:rsid w:val="00D312A3"/>
    <w:rsid w:val="00D3251F"/>
    <w:rsid w:val="00D32E53"/>
    <w:rsid w:val="00D33021"/>
    <w:rsid w:val="00D3327C"/>
    <w:rsid w:val="00D3362F"/>
    <w:rsid w:val="00D33906"/>
    <w:rsid w:val="00D340B6"/>
    <w:rsid w:val="00D348DC"/>
    <w:rsid w:val="00D3572C"/>
    <w:rsid w:val="00D35D4B"/>
    <w:rsid w:val="00D35F30"/>
    <w:rsid w:val="00D36EC7"/>
    <w:rsid w:val="00D36FC8"/>
    <w:rsid w:val="00D37496"/>
    <w:rsid w:val="00D37CD8"/>
    <w:rsid w:val="00D40497"/>
    <w:rsid w:val="00D40845"/>
    <w:rsid w:val="00D40E21"/>
    <w:rsid w:val="00D418EB"/>
    <w:rsid w:val="00D41FEF"/>
    <w:rsid w:val="00D42DD2"/>
    <w:rsid w:val="00D434A8"/>
    <w:rsid w:val="00D43945"/>
    <w:rsid w:val="00D43B12"/>
    <w:rsid w:val="00D4478F"/>
    <w:rsid w:val="00D44E81"/>
    <w:rsid w:val="00D454EF"/>
    <w:rsid w:val="00D45591"/>
    <w:rsid w:val="00D45C16"/>
    <w:rsid w:val="00D46440"/>
    <w:rsid w:val="00D46600"/>
    <w:rsid w:val="00D4668B"/>
    <w:rsid w:val="00D46A42"/>
    <w:rsid w:val="00D46CA9"/>
    <w:rsid w:val="00D51670"/>
    <w:rsid w:val="00D52BBC"/>
    <w:rsid w:val="00D53002"/>
    <w:rsid w:val="00D54A06"/>
    <w:rsid w:val="00D567FF"/>
    <w:rsid w:val="00D57113"/>
    <w:rsid w:val="00D576AB"/>
    <w:rsid w:val="00D577F9"/>
    <w:rsid w:val="00D5791D"/>
    <w:rsid w:val="00D6051B"/>
    <w:rsid w:val="00D60B82"/>
    <w:rsid w:val="00D612B9"/>
    <w:rsid w:val="00D616B6"/>
    <w:rsid w:val="00D620C2"/>
    <w:rsid w:val="00D62B09"/>
    <w:rsid w:val="00D634FE"/>
    <w:rsid w:val="00D63543"/>
    <w:rsid w:val="00D63911"/>
    <w:rsid w:val="00D648F4"/>
    <w:rsid w:val="00D70154"/>
    <w:rsid w:val="00D70D97"/>
    <w:rsid w:val="00D711E2"/>
    <w:rsid w:val="00D73405"/>
    <w:rsid w:val="00D76F01"/>
    <w:rsid w:val="00D7774C"/>
    <w:rsid w:val="00D80336"/>
    <w:rsid w:val="00D80761"/>
    <w:rsid w:val="00D82744"/>
    <w:rsid w:val="00D833FF"/>
    <w:rsid w:val="00D846BC"/>
    <w:rsid w:val="00D85737"/>
    <w:rsid w:val="00D864E4"/>
    <w:rsid w:val="00D8673A"/>
    <w:rsid w:val="00D86E89"/>
    <w:rsid w:val="00D877C1"/>
    <w:rsid w:val="00D87FDE"/>
    <w:rsid w:val="00D9069E"/>
    <w:rsid w:val="00D9078F"/>
    <w:rsid w:val="00D90E72"/>
    <w:rsid w:val="00D90F6B"/>
    <w:rsid w:val="00D917BA"/>
    <w:rsid w:val="00D91F0D"/>
    <w:rsid w:val="00D92915"/>
    <w:rsid w:val="00D92BA5"/>
    <w:rsid w:val="00D94749"/>
    <w:rsid w:val="00D948E6"/>
    <w:rsid w:val="00D94ED4"/>
    <w:rsid w:val="00D9522C"/>
    <w:rsid w:val="00D9562F"/>
    <w:rsid w:val="00D95B82"/>
    <w:rsid w:val="00D96CDF"/>
    <w:rsid w:val="00D96D7E"/>
    <w:rsid w:val="00D96DDD"/>
    <w:rsid w:val="00D97717"/>
    <w:rsid w:val="00DA01B8"/>
    <w:rsid w:val="00DA0D9B"/>
    <w:rsid w:val="00DA154C"/>
    <w:rsid w:val="00DA1AAC"/>
    <w:rsid w:val="00DA21A2"/>
    <w:rsid w:val="00DA50F9"/>
    <w:rsid w:val="00DA7A9E"/>
    <w:rsid w:val="00DA7AF2"/>
    <w:rsid w:val="00DA7C38"/>
    <w:rsid w:val="00DB0BF7"/>
    <w:rsid w:val="00DB12D3"/>
    <w:rsid w:val="00DB12E3"/>
    <w:rsid w:val="00DB2649"/>
    <w:rsid w:val="00DB2D69"/>
    <w:rsid w:val="00DB39CE"/>
    <w:rsid w:val="00DB5367"/>
    <w:rsid w:val="00DB541B"/>
    <w:rsid w:val="00DB57E4"/>
    <w:rsid w:val="00DB598F"/>
    <w:rsid w:val="00DB71BC"/>
    <w:rsid w:val="00DC0C1C"/>
    <w:rsid w:val="00DC1AC5"/>
    <w:rsid w:val="00DC1BB1"/>
    <w:rsid w:val="00DC1C64"/>
    <w:rsid w:val="00DC21C0"/>
    <w:rsid w:val="00DC3710"/>
    <w:rsid w:val="00DC3A2D"/>
    <w:rsid w:val="00DC4F2D"/>
    <w:rsid w:val="00DC55E9"/>
    <w:rsid w:val="00DC5622"/>
    <w:rsid w:val="00DC5815"/>
    <w:rsid w:val="00DC59CB"/>
    <w:rsid w:val="00DC677A"/>
    <w:rsid w:val="00DC6827"/>
    <w:rsid w:val="00DC73DB"/>
    <w:rsid w:val="00DC7843"/>
    <w:rsid w:val="00DD0B54"/>
    <w:rsid w:val="00DD0D2C"/>
    <w:rsid w:val="00DD0E00"/>
    <w:rsid w:val="00DD1686"/>
    <w:rsid w:val="00DD19B9"/>
    <w:rsid w:val="00DD289D"/>
    <w:rsid w:val="00DD2CC9"/>
    <w:rsid w:val="00DD30A2"/>
    <w:rsid w:val="00DD33A3"/>
    <w:rsid w:val="00DD3530"/>
    <w:rsid w:val="00DD396C"/>
    <w:rsid w:val="00DD4213"/>
    <w:rsid w:val="00DD5081"/>
    <w:rsid w:val="00DD5CFD"/>
    <w:rsid w:val="00DD6A57"/>
    <w:rsid w:val="00DD757F"/>
    <w:rsid w:val="00DD777E"/>
    <w:rsid w:val="00DE2FDC"/>
    <w:rsid w:val="00DE3188"/>
    <w:rsid w:val="00DE323E"/>
    <w:rsid w:val="00DE3F66"/>
    <w:rsid w:val="00DE490B"/>
    <w:rsid w:val="00DE53A8"/>
    <w:rsid w:val="00DF04E6"/>
    <w:rsid w:val="00DF074F"/>
    <w:rsid w:val="00DF11F7"/>
    <w:rsid w:val="00DF30BA"/>
    <w:rsid w:val="00DF363B"/>
    <w:rsid w:val="00DF457B"/>
    <w:rsid w:val="00DF5685"/>
    <w:rsid w:val="00DF64ED"/>
    <w:rsid w:val="00DF7332"/>
    <w:rsid w:val="00E0006B"/>
    <w:rsid w:val="00E01971"/>
    <w:rsid w:val="00E02293"/>
    <w:rsid w:val="00E02729"/>
    <w:rsid w:val="00E02FE8"/>
    <w:rsid w:val="00E03250"/>
    <w:rsid w:val="00E03BEC"/>
    <w:rsid w:val="00E04B5A"/>
    <w:rsid w:val="00E0520C"/>
    <w:rsid w:val="00E06415"/>
    <w:rsid w:val="00E069CE"/>
    <w:rsid w:val="00E06C45"/>
    <w:rsid w:val="00E07186"/>
    <w:rsid w:val="00E07839"/>
    <w:rsid w:val="00E07F68"/>
    <w:rsid w:val="00E1013D"/>
    <w:rsid w:val="00E11D9E"/>
    <w:rsid w:val="00E1204C"/>
    <w:rsid w:val="00E147F3"/>
    <w:rsid w:val="00E172DE"/>
    <w:rsid w:val="00E203A7"/>
    <w:rsid w:val="00E20E6B"/>
    <w:rsid w:val="00E2144F"/>
    <w:rsid w:val="00E21F5C"/>
    <w:rsid w:val="00E226E9"/>
    <w:rsid w:val="00E22A3E"/>
    <w:rsid w:val="00E23DB6"/>
    <w:rsid w:val="00E25CA1"/>
    <w:rsid w:val="00E2694B"/>
    <w:rsid w:val="00E270B8"/>
    <w:rsid w:val="00E27A44"/>
    <w:rsid w:val="00E30053"/>
    <w:rsid w:val="00E31A25"/>
    <w:rsid w:val="00E31DE8"/>
    <w:rsid w:val="00E3224F"/>
    <w:rsid w:val="00E3236E"/>
    <w:rsid w:val="00E323E5"/>
    <w:rsid w:val="00E328E5"/>
    <w:rsid w:val="00E34078"/>
    <w:rsid w:val="00E34481"/>
    <w:rsid w:val="00E345DC"/>
    <w:rsid w:val="00E34F40"/>
    <w:rsid w:val="00E35272"/>
    <w:rsid w:val="00E3582D"/>
    <w:rsid w:val="00E35A67"/>
    <w:rsid w:val="00E40666"/>
    <w:rsid w:val="00E40FCB"/>
    <w:rsid w:val="00E41279"/>
    <w:rsid w:val="00E43886"/>
    <w:rsid w:val="00E43CCC"/>
    <w:rsid w:val="00E43F84"/>
    <w:rsid w:val="00E44D6F"/>
    <w:rsid w:val="00E45734"/>
    <w:rsid w:val="00E458D8"/>
    <w:rsid w:val="00E465F1"/>
    <w:rsid w:val="00E46FBA"/>
    <w:rsid w:val="00E47FE5"/>
    <w:rsid w:val="00E50821"/>
    <w:rsid w:val="00E50B98"/>
    <w:rsid w:val="00E51E3C"/>
    <w:rsid w:val="00E520DE"/>
    <w:rsid w:val="00E52C95"/>
    <w:rsid w:val="00E52DE9"/>
    <w:rsid w:val="00E5308C"/>
    <w:rsid w:val="00E53127"/>
    <w:rsid w:val="00E54D41"/>
    <w:rsid w:val="00E55A57"/>
    <w:rsid w:val="00E55C53"/>
    <w:rsid w:val="00E55C78"/>
    <w:rsid w:val="00E57163"/>
    <w:rsid w:val="00E576CB"/>
    <w:rsid w:val="00E57C48"/>
    <w:rsid w:val="00E57DD2"/>
    <w:rsid w:val="00E604F9"/>
    <w:rsid w:val="00E60E6B"/>
    <w:rsid w:val="00E6156A"/>
    <w:rsid w:val="00E626BA"/>
    <w:rsid w:val="00E62EF1"/>
    <w:rsid w:val="00E63919"/>
    <w:rsid w:val="00E648D8"/>
    <w:rsid w:val="00E6567B"/>
    <w:rsid w:val="00E662E3"/>
    <w:rsid w:val="00E67091"/>
    <w:rsid w:val="00E67338"/>
    <w:rsid w:val="00E7048E"/>
    <w:rsid w:val="00E712F5"/>
    <w:rsid w:val="00E71311"/>
    <w:rsid w:val="00E7143F"/>
    <w:rsid w:val="00E72095"/>
    <w:rsid w:val="00E725FE"/>
    <w:rsid w:val="00E72FD1"/>
    <w:rsid w:val="00E73D7D"/>
    <w:rsid w:val="00E7436F"/>
    <w:rsid w:val="00E74F4C"/>
    <w:rsid w:val="00E75687"/>
    <w:rsid w:val="00E75C4C"/>
    <w:rsid w:val="00E76F00"/>
    <w:rsid w:val="00E77089"/>
    <w:rsid w:val="00E779A1"/>
    <w:rsid w:val="00E801C5"/>
    <w:rsid w:val="00E80566"/>
    <w:rsid w:val="00E81286"/>
    <w:rsid w:val="00E81881"/>
    <w:rsid w:val="00E84910"/>
    <w:rsid w:val="00E8505F"/>
    <w:rsid w:val="00E858A4"/>
    <w:rsid w:val="00E85D1E"/>
    <w:rsid w:val="00E86DAD"/>
    <w:rsid w:val="00E86E5B"/>
    <w:rsid w:val="00E87E87"/>
    <w:rsid w:val="00E87F17"/>
    <w:rsid w:val="00E9038F"/>
    <w:rsid w:val="00E91F10"/>
    <w:rsid w:val="00E923A9"/>
    <w:rsid w:val="00E92951"/>
    <w:rsid w:val="00E92D92"/>
    <w:rsid w:val="00E94F34"/>
    <w:rsid w:val="00E95465"/>
    <w:rsid w:val="00E964B7"/>
    <w:rsid w:val="00E971EB"/>
    <w:rsid w:val="00E97746"/>
    <w:rsid w:val="00EA0331"/>
    <w:rsid w:val="00EA0660"/>
    <w:rsid w:val="00EA29B8"/>
    <w:rsid w:val="00EA33CE"/>
    <w:rsid w:val="00EA3A06"/>
    <w:rsid w:val="00EA4390"/>
    <w:rsid w:val="00EA464B"/>
    <w:rsid w:val="00EA5237"/>
    <w:rsid w:val="00EA54A7"/>
    <w:rsid w:val="00EA58F6"/>
    <w:rsid w:val="00EA6833"/>
    <w:rsid w:val="00EA6F0B"/>
    <w:rsid w:val="00EA76A7"/>
    <w:rsid w:val="00EA7D1D"/>
    <w:rsid w:val="00EB0650"/>
    <w:rsid w:val="00EB0708"/>
    <w:rsid w:val="00EB0775"/>
    <w:rsid w:val="00EB0E8A"/>
    <w:rsid w:val="00EB13F8"/>
    <w:rsid w:val="00EB29AE"/>
    <w:rsid w:val="00EB316C"/>
    <w:rsid w:val="00EB47F2"/>
    <w:rsid w:val="00EB4DC8"/>
    <w:rsid w:val="00EB51C8"/>
    <w:rsid w:val="00EB54EA"/>
    <w:rsid w:val="00EB58A6"/>
    <w:rsid w:val="00EB5924"/>
    <w:rsid w:val="00EB5F52"/>
    <w:rsid w:val="00EB6727"/>
    <w:rsid w:val="00EB7288"/>
    <w:rsid w:val="00EB744A"/>
    <w:rsid w:val="00EB787D"/>
    <w:rsid w:val="00EC03EF"/>
    <w:rsid w:val="00EC07B2"/>
    <w:rsid w:val="00EC1333"/>
    <w:rsid w:val="00EC1E1E"/>
    <w:rsid w:val="00EC29D4"/>
    <w:rsid w:val="00EC3576"/>
    <w:rsid w:val="00EC3915"/>
    <w:rsid w:val="00EC3BD1"/>
    <w:rsid w:val="00EC48AE"/>
    <w:rsid w:val="00EC50C1"/>
    <w:rsid w:val="00EC5C00"/>
    <w:rsid w:val="00EC5FD0"/>
    <w:rsid w:val="00EC684D"/>
    <w:rsid w:val="00EC7364"/>
    <w:rsid w:val="00EC7BA9"/>
    <w:rsid w:val="00ED2763"/>
    <w:rsid w:val="00ED2CC8"/>
    <w:rsid w:val="00ED42FF"/>
    <w:rsid w:val="00ED52DE"/>
    <w:rsid w:val="00ED6674"/>
    <w:rsid w:val="00ED6902"/>
    <w:rsid w:val="00ED7543"/>
    <w:rsid w:val="00EE0660"/>
    <w:rsid w:val="00EE08A5"/>
    <w:rsid w:val="00EE0BFD"/>
    <w:rsid w:val="00EE0E5D"/>
    <w:rsid w:val="00EE1A40"/>
    <w:rsid w:val="00EE22BD"/>
    <w:rsid w:val="00EE36B3"/>
    <w:rsid w:val="00EE411F"/>
    <w:rsid w:val="00EE426A"/>
    <w:rsid w:val="00EE42C1"/>
    <w:rsid w:val="00EE453B"/>
    <w:rsid w:val="00EE550F"/>
    <w:rsid w:val="00EE68FE"/>
    <w:rsid w:val="00EE6DF2"/>
    <w:rsid w:val="00EF123E"/>
    <w:rsid w:val="00EF16C4"/>
    <w:rsid w:val="00EF1936"/>
    <w:rsid w:val="00EF1A5D"/>
    <w:rsid w:val="00EF20E9"/>
    <w:rsid w:val="00EF25CB"/>
    <w:rsid w:val="00EF33CC"/>
    <w:rsid w:val="00EF4235"/>
    <w:rsid w:val="00EF587C"/>
    <w:rsid w:val="00EF59A6"/>
    <w:rsid w:val="00EF6B7C"/>
    <w:rsid w:val="00EF6E88"/>
    <w:rsid w:val="00EF7405"/>
    <w:rsid w:val="00EF758A"/>
    <w:rsid w:val="00EF7FC2"/>
    <w:rsid w:val="00F0008D"/>
    <w:rsid w:val="00F00FE2"/>
    <w:rsid w:val="00F01AD5"/>
    <w:rsid w:val="00F025D8"/>
    <w:rsid w:val="00F02B1C"/>
    <w:rsid w:val="00F02CE9"/>
    <w:rsid w:val="00F033BE"/>
    <w:rsid w:val="00F03B94"/>
    <w:rsid w:val="00F070C5"/>
    <w:rsid w:val="00F07400"/>
    <w:rsid w:val="00F10EF7"/>
    <w:rsid w:val="00F11099"/>
    <w:rsid w:val="00F110D0"/>
    <w:rsid w:val="00F12375"/>
    <w:rsid w:val="00F12467"/>
    <w:rsid w:val="00F12674"/>
    <w:rsid w:val="00F127AC"/>
    <w:rsid w:val="00F12B6E"/>
    <w:rsid w:val="00F133EB"/>
    <w:rsid w:val="00F13E7E"/>
    <w:rsid w:val="00F140BA"/>
    <w:rsid w:val="00F153A8"/>
    <w:rsid w:val="00F1542D"/>
    <w:rsid w:val="00F1569C"/>
    <w:rsid w:val="00F15D27"/>
    <w:rsid w:val="00F16004"/>
    <w:rsid w:val="00F17971"/>
    <w:rsid w:val="00F20765"/>
    <w:rsid w:val="00F208FF"/>
    <w:rsid w:val="00F2192E"/>
    <w:rsid w:val="00F23011"/>
    <w:rsid w:val="00F239E8"/>
    <w:rsid w:val="00F24169"/>
    <w:rsid w:val="00F2475A"/>
    <w:rsid w:val="00F24E67"/>
    <w:rsid w:val="00F2506B"/>
    <w:rsid w:val="00F25E15"/>
    <w:rsid w:val="00F2613D"/>
    <w:rsid w:val="00F2652F"/>
    <w:rsid w:val="00F268A8"/>
    <w:rsid w:val="00F2732C"/>
    <w:rsid w:val="00F2741C"/>
    <w:rsid w:val="00F27A67"/>
    <w:rsid w:val="00F27D68"/>
    <w:rsid w:val="00F30E58"/>
    <w:rsid w:val="00F32055"/>
    <w:rsid w:val="00F32C2C"/>
    <w:rsid w:val="00F34187"/>
    <w:rsid w:val="00F3461C"/>
    <w:rsid w:val="00F352BF"/>
    <w:rsid w:val="00F402A9"/>
    <w:rsid w:val="00F42D0C"/>
    <w:rsid w:val="00F42E71"/>
    <w:rsid w:val="00F44744"/>
    <w:rsid w:val="00F465FE"/>
    <w:rsid w:val="00F466FF"/>
    <w:rsid w:val="00F478D1"/>
    <w:rsid w:val="00F47DF6"/>
    <w:rsid w:val="00F501D3"/>
    <w:rsid w:val="00F528B4"/>
    <w:rsid w:val="00F52C74"/>
    <w:rsid w:val="00F53428"/>
    <w:rsid w:val="00F53F06"/>
    <w:rsid w:val="00F54A38"/>
    <w:rsid w:val="00F55C41"/>
    <w:rsid w:val="00F55FB6"/>
    <w:rsid w:val="00F563AB"/>
    <w:rsid w:val="00F56721"/>
    <w:rsid w:val="00F56936"/>
    <w:rsid w:val="00F569C3"/>
    <w:rsid w:val="00F5727F"/>
    <w:rsid w:val="00F5730A"/>
    <w:rsid w:val="00F576B8"/>
    <w:rsid w:val="00F60433"/>
    <w:rsid w:val="00F61703"/>
    <w:rsid w:val="00F64D1C"/>
    <w:rsid w:val="00F6587B"/>
    <w:rsid w:val="00F67B4C"/>
    <w:rsid w:val="00F67C01"/>
    <w:rsid w:val="00F70574"/>
    <w:rsid w:val="00F70A57"/>
    <w:rsid w:val="00F716B7"/>
    <w:rsid w:val="00F72000"/>
    <w:rsid w:val="00F72D36"/>
    <w:rsid w:val="00F72E01"/>
    <w:rsid w:val="00F74EF2"/>
    <w:rsid w:val="00F75516"/>
    <w:rsid w:val="00F75832"/>
    <w:rsid w:val="00F75C17"/>
    <w:rsid w:val="00F76B72"/>
    <w:rsid w:val="00F8296C"/>
    <w:rsid w:val="00F82D4D"/>
    <w:rsid w:val="00F902AB"/>
    <w:rsid w:val="00F90E83"/>
    <w:rsid w:val="00F92BE6"/>
    <w:rsid w:val="00F92D68"/>
    <w:rsid w:val="00F92E6C"/>
    <w:rsid w:val="00F9357F"/>
    <w:rsid w:val="00F9384F"/>
    <w:rsid w:val="00F9441A"/>
    <w:rsid w:val="00F94B63"/>
    <w:rsid w:val="00F94C0E"/>
    <w:rsid w:val="00F94F53"/>
    <w:rsid w:val="00F95A2A"/>
    <w:rsid w:val="00F95CE4"/>
    <w:rsid w:val="00F96CA5"/>
    <w:rsid w:val="00F97C27"/>
    <w:rsid w:val="00FA001A"/>
    <w:rsid w:val="00FA0777"/>
    <w:rsid w:val="00FA078B"/>
    <w:rsid w:val="00FA0C96"/>
    <w:rsid w:val="00FA11DC"/>
    <w:rsid w:val="00FA275B"/>
    <w:rsid w:val="00FA5A01"/>
    <w:rsid w:val="00FA6538"/>
    <w:rsid w:val="00FA6717"/>
    <w:rsid w:val="00FA6AA2"/>
    <w:rsid w:val="00FA72DE"/>
    <w:rsid w:val="00FA7339"/>
    <w:rsid w:val="00FA7DAE"/>
    <w:rsid w:val="00FB1EF4"/>
    <w:rsid w:val="00FB327B"/>
    <w:rsid w:val="00FB3448"/>
    <w:rsid w:val="00FB3715"/>
    <w:rsid w:val="00FB4328"/>
    <w:rsid w:val="00FB4C16"/>
    <w:rsid w:val="00FB5362"/>
    <w:rsid w:val="00FB574D"/>
    <w:rsid w:val="00FB6335"/>
    <w:rsid w:val="00FB7756"/>
    <w:rsid w:val="00FC0680"/>
    <w:rsid w:val="00FC177B"/>
    <w:rsid w:val="00FC1A58"/>
    <w:rsid w:val="00FC1B0F"/>
    <w:rsid w:val="00FC290B"/>
    <w:rsid w:val="00FC2D41"/>
    <w:rsid w:val="00FC2EA9"/>
    <w:rsid w:val="00FC3663"/>
    <w:rsid w:val="00FC3BEA"/>
    <w:rsid w:val="00FC3C1B"/>
    <w:rsid w:val="00FC3ECD"/>
    <w:rsid w:val="00FC514C"/>
    <w:rsid w:val="00FC5738"/>
    <w:rsid w:val="00FC64EF"/>
    <w:rsid w:val="00FC6F55"/>
    <w:rsid w:val="00FC70AD"/>
    <w:rsid w:val="00FD022E"/>
    <w:rsid w:val="00FD0B8C"/>
    <w:rsid w:val="00FD0E4B"/>
    <w:rsid w:val="00FD1215"/>
    <w:rsid w:val="00FD1C9C"/>
    <w:rsid w:val="00FD2166"/>
    <w:rsid w:val="00FD246E"/>
    <w:rsid w:val="00FD3285"/>
    <w:rsid w:val="00FD3ACC"/>
    <w:rsid w:val="00FD5862"/>
    <w:rsid w:val="00FD6A8D"/>
    <w:rsid w:val="00FD76A1"/>
    <w:rsid w:val="00FE013A"/>
    <w:rsid w:val="00FE17DD"/>
    <w:rsid w:val="00FE1964"/>
    <w:rsid w:val="00FE1BCF"/>
    <w:rsid w:val="00FE1D8B"/>
    <w:rsid w:val="00FE3170"/>
    <w:rsid w:val="00FE358F"/>
    <w:rsid w:val="00FE469A"/>
    <w:rsid w:val="00FE569D"/>
    <w:rsid w:val="00FE64B7"/>
    <w:rsid w:val="00FE7704"/>
    <w:rsid w:val="00FE77BA"/>
    <w:rsid w:val="00FF18D5"/>
    <w:rsid w:val="00FF1CC9"/>
    <w:rsid w:val="00FF1DA9"/>
    <w:rsid w:val="00FF1E90"/>
    <w:rsid w:val="00FF2F66"/>
    <w:rsid w:val="00FF373E"/>
    <w:rsid w:val="00FF4F53"/>
    <w:rsid w:val="00FF52C5"/>
    <w:rsid w:val="00FF5373"/>
    <w:rsid w:val="00FF62A0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D58FB"/>
  <w15:docId w15:val="{7B233CFA-6D99-47FA-9B0E-03701D93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2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643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TableGrid">
    <w:name w:val="Table Grid"/>
    <w:basedOn w:val="TableNormal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859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FootnoteText">
    <w:name w:val="footnote text"/>
    <w:basedOn w:val="Normal"/>
    <w:link w:val="FootnoteTextChar"/>
    <w:semiHidden/>
    <w:unhideWhenUsed/>
    <w:rsid w:val="007959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FootnoteReference">
    <w:name w:val="footnote reference"/>
    <w:basedOn w:val="DefaultParagraphFont"/>
    <w:semiHidden/>
    <w:unhideWhenUsed/>
    <w:rsid w:val="007959ED"/>
    <w:rPr>
      <w:vertAlign w:val="superscript"/>
    </w:rPr>
  </w:style>
  <w:style w:type="paragraph" w:styleId="NoSpacing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Heading1Char">
    <w:name w:val="Heading 1 Char"/>
    <w:basedOn w:val="DefaultParagraphFont"/>
    <w:link w:val="Heading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NoList"/>
    <w:semiHidden/>
    <w:rsid w:val="00C31722"/>
  </w:style>
  <w:style w:type="paragraph" w:styleId="TOC1">
    <w:name w:val="toc 1"/>
    <w:basedOn w:val="Normal"/>
    <w:next w:val="Normal"/>
    <w:autoRedefine/>
    <w:uiPriority w:val="39"/>
    <w:rsid w:val="00241749"/>
    <w:pPr>
      <w:tabs>
        <w:tab w:val="right" w:leader="dot" w:pos="10065"/>
      </w:tabs>
      <w:spacing w:before="120"/>
      <w:jc w:val="both"/>
    </w:pPr>
    <w:rPr>
      <w:rFonts w:ascii="Arial" w:hAnsi="Arial" w:cs="Arial"/>
      <w:b/>
      <w:bCs/>
      <w:i/>
      <w:iCs/>
      <w:noProof/>
      <w:lang w:val="hr-HR"/>
    </w:rPr>
  </w:style>
  <w:style w:type="paragraph" w:styleId="TOC2">
    <w:name w:val="toc 2"/>
    <w:basedOn w:val="Normal"/>
    <w:next w:val="Normal"/>
    <w:autoRedefine/>
    <w:uiPriority w:val="39"/>
    <w:rsid w:val="006E68B7"/>
    <w:pPr>
      <w:tabs>
        <w:tab w:val="right" w:leader="dot" w:pos="10053"/>
      </w:tabs>
      <w:spacing w:before="120"/>
      <w:jc w:val="both"/>
    </w:pPr>
    <w:rPr>
      <w:rFonts w:ascii="Arial" w:hAnsi="Arial" w:cs="Arial"/>
      <w:bCs/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C31722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C31722"/>
    <w:pPr>
      <w:spacing w:after="120"/>
    </w:pPr>
    <w:rPr>
      <w:rFonts w:eastAsia="Times New Roman"/>
      <w:lang w:val="hr-HR"/>
    </w:rPr>
  </w:style>
  <w:style w:type="character" w:customStyle="1" w:styleId="BodyTextChar">
    <w:name w:val="Body Text Char"/>
    <w:basedOn w:val="DefaultParagraphFont"/>
    <w:link w:val="BodyText"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Heading1"/>
    <w:rsid w:val="00C31722"/>
    <w:rPr>
      <w:noProof/>
      <w:sz w:val="24"/>
      <w:szCs w:val="24"/>
    </w:rPr>
  </w:style>
  <w:style w:type="paragraph" w:customStyle="1" w:styleId="Stil2">
    <w:name w:val="Stil2"/>
    <w:basedOn w:val="Heading1"/>
    <w:rsid w:val="00C31722"/>
    <w:rPr>
      <w:sz w:val="24"/>
      <w:szCs w:val="24"/>
    </w:rPr>
  </w:style>
  <w:style w:type="paragraph" w:customStyle="1" w:styleId="Stil3">
    <w:name w:val="Stil3"/>
    <w:basedOn w:val="Heading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TableClassic1">
    <w:name w:val="Table Classic 1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TableNormal"/>
    <w:next w:val="TableGrid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rsid w:val="00C31722"/>
    <w:rPr>
      <w:rFonts w:cs="Times New Roman"/>
    </w:rPr>
  </w:style>
  <w:style w:type="paragraph" w:customStyle="1" w:styleId="TOCNaslov1">
    <w:name w:val="TOC Naslov1"/>
    <w:basedOn w:val="Heading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Title">
    <w:name w:val="Title"/>
    <w:basedOn w:val="Normal"/>
    <w:next w:val="Normal"/>
    <w:link w:val="Title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Strong">
    <w:name w:val="Strong"/>
    <w:qFormat/>
    <w:rsid w:val="00C31722"/>
    <w:rPr>
      <w:b/>
      <w:bCs/>
    </w:rPr>
  </w:style>
  <w:style w:type="character" w:styleId="Emphasis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TableNormal"/>
    <w:next w:val="TableGrid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Heading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numbering" w:customStyle="1" w:styleId="Bezpopisa2">
    <w:name w:val="Bez popisa2"/>
    <w:next w:val="NoList"/>
    <w:semiHidden/>
    <w:rsid w:val="005314CF"/>
  </w:style>
  <w:style w:type="character" w:customStyle="1" w:styleId="Naslov1Char1">
    <w:name w:val="Naslov 1 Char1"/>
    <w:rsid w:val="005314CF"/>
    <w:rPr>
      <w:rFonts w:ascii="Arial" w:hAnsi="Arial" w:cs="Arial"/>
      <w:b/>
      <w:bCs/>
      <w:kern w:val="32"/>
      <w:sz w:val="28"/>
      <w:szCs w:val="28"/>
      <w:lang w:val="en-US" w:eastAsia="hr-HR" w:bidi="ar-SA"/>
    </w:rPr>
  </w:style>
  <w:style w:type="paragraph" w:styleId="NormalWeb">
    <w:name w:val="Normal (Web)"/>
    <w:basedOn w:val="Normal"/>
    <w:rsid w:val="005314CF"/>
    <w:pPr>
      <w:spacing w:before="100" w:beforeAutospacing="1" w:after="100" w:afterAutospacing="1"/>
    </w:pPr>
    <w:rPr>
      <w:rFonts w:eastAsia="Times New Roman"/>
      <w:lang w:val="hr-HR"/>
    </w:rPr>
  </w:style>
  <w:style w:type="table" w:customStyle="1" w:styleId="Reetkatablice31">
    <w:name w:val="Rešetka tablice 31"/>
    <w:basedOn w:val="TableNormal"/>
    <w:next w:val="TableGrid3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3">
    <w:name w:val="Rešetka tablice3"/>
    <w:basedOn w:val="TableNormal"/>
    <w:next w:val="TableGrid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5314CF"/>
    <w:pPr>
      <w:numPr>
        <w:numId w:val="1"/>
      </w:numPr>
    </w:pPr>
  </w:style>
  <w:style w:type="paragraph" w:customStyle="1" w:styleId="xl51">
    <w:name w:val="xl51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52">
    <w:name w:val="xl52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sz w:val="18"/>
      <w:szCs w:val="18"/>
      <w:lang w:val="hr-HR"/>
    </w:rPr>
  </w:style>
  <w:style w:type="paragraph" w:customStyle="1" w:styleId="xl53">
    <w:name w:val="xl53"/>
    <w:basedOn w:val="Normal"/>
    <w:rsid w:val="005314CF"/>
    <w:pP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54">
    <w:name w:val="xl5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5">
    <w:name w:val="xl55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6">
    <w:name w:val="xl56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7">
    <w:name w:val="xl57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58">
    <w:name w:val="xl5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9">
    <w:name w:val="xl59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val="hr-HR"/>
    </w:rPr>
  </w:style>
  <w:style w:type="paragraph" w:customStyle="1" w:styleId="xl60">
    <w:name w:val="xl6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1">
    <w:name w:val="xl6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2">
    <w:name w:val="xl6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3">
    <w:name w:val="xl6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5">
    <w:name w:val="xl65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6">
    <w:name w:val="xl6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7">
    <w:name w:val="xl6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8">
    <w:name w:val="xl68"/>
    <w:basedOn w:val="Normal"/>
    <w:rsid w:val="005314CF"/>
    <w:pPr>
      <w:pBdr>
        <w:bottom w:val="double" w:sz="6" w:space="0" w:color="auto"/>
      </w:pBd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69">
    <w:name w:val="xl69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1">
    <w:name w:val="xl71"/>
    <w:basedOn w:val="Normal"/>
    <w:rsid w:val="005314CF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72">
    <w:name w:val="xl72"/>
    <w:basedOn w:val="Normal"/>
    <w:rsid w:val="005314C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3">
    <w:name w:val="xl7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4">
    <w:name w:val="xl7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5">
    <w:name w:val="xl7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6">
    <w:name w:val="xl7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7">
    <w:name w:val="xl7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8">
    <w:name w:val="xl7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9">
    <w:name w:val="xl7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0">
    <w:name w:val="xl8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1">
    <w:name w:val="xl8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2">
    <w:name w:val="xl8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3">
    <w:name w:val="xl8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4">
    <w:name w:val="xl8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5">
    <w:name w:val="xl8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6">
    <w:name w:val="xl8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7">
    <w:name w:val="xl8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8">
    <w:name w:val="xl8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9">
    <w:name w:val="xl8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0">
    <w:name w:val="xl90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1">
    <w:name w:val="xl91"/>
    <w:basedOn w:val="Normal"/>
    <w:rsid w:val="00531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2">
    <w:name w:val="xl92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3">
    <w:name w:val="xl93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4">
    <w:name w:val="xl94"/>
    <w:basedOn w:val="Normal"/>
    <w:rsid w:val="005314CF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5">
    <w:name w:val="xl95"/>
    <w:basedOn w:val="Normal"/>
    <w:rsid w:val="00531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hr-HR"/>
    </w:rPr>
  </w:style>
  <w:style w:type="paragraph" w:customStyle="1" w:styleId="xl96">
    <w:name w:val="xl9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22">
    <w:name w:val="xl2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customStyle="1" w:styleId="xl23">
    <w:name w:val="xl2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02221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table" w:customStyle="1" w:styleId="Reetkatablice4">
    <w:name w:val="Rešetka tablice4"/>
    <w:basedOn w:val="TableNormal"/>
    <w:next w:val="TableGrid"/>
    <w:uiPriority w:val="59"/>
    <w:rsid w:val="00B2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A8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NoList"/>
    <w:uiPriority w:val="99"/>
    <w:semiHidden/>
    <w:unhideWhenUsed/>
    <w:rsid w:val="008654A0"/>
  </w:style>
  <w:style w:type="numbering" w:customStyle="1" w:styleId="Bezpopisa11">
    <w:name w:val="Bez popisa11"/>
    <w:next w:val="NoList"/>
    <w:uiPriority w:val="99"/>
    <w:semiHidden/>
    <w:unhideWhenUsed/>
    <w:rsid w:val="008654A0"/>
  </w:style>
  <w:style w:type="numbering" w:customStyle="1" w:styleId="Bezpopisa111">
    <w:name w:val="Bez popisa111"/>
    <w:next w:val="NoList"/>
    <w:semiHidden/>
    <w:rsid w:val="008654A0"/>
  </w:style>
  <w:style w:type="numbering" w:customStyle="1" w:styleId="Bezpopisa21">
    <w:name w:val="Bez popisa21"/>
    <w:next w:val="NoList"/>
    <w:semiHidden/>
    <w:rsid w:val="008654A0"/>
  </w:style>
  <w:style w:type="numbering" w:customStyle="1" w:styleId="1111111">
    <w:name w:val="1 / 1.1 / 1.1.11"/>
    <w:basedOn w:val="NoList"/>
    <w:next w:val="111111"/>
    <w:rsid w:val="008654A0"/>
  </w:style>
  <w:style w:type="table" w:customStyle="1" w:styleId="Reetkatablice6">
    <w:name w:val="Rešetka tablice6"/>
    <w:basedOn w:val="TableNormal"/>
    <w:next w:val="TableGrid"/>
    <w:uiPriority w:val="59"/>
    <w:rsid w:val="0098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7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chart" Target="charts/chart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chart" Target="charts/chart1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1.xml"/><Relationship Id="rId28" Type="http://schemas.openxmlformats.org/officeDocument/2006/relationships/chart" Target="charts/chart14.xml"/><Relationship Id="rId10" Type="http://schemas.openxmlformats.org/officeDocument/2006/relationships/footer" Target="footer2.xm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Relationship Id="rId22" Type="http://schemas.openxmlformats.org/officeDocument/2006/relationships/chart" Target="charts/chart10.xml"/><Relationship Id="rId27" Type="http://schemas.openxmlformats.org/officeDocument/2006/relationships/chart" Target="charts/chart13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5742971480218"/>
          <c:y val="0.18715732118583789"/>
          <c:w val="0.81202615881688034"/>
          <c:h val="0.57482040457141548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Struktura zemljišnoknjižnih službenika prema spolu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84C-4F6F-8131-35A72AC67B96}"/>
              </c:ext>
            </c:extLst>
          </c:dPt>
          <c:dPt>
            <c:idx val="1"/>
            <c:bubble3D val="0"/>
            <c:explosion val="9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784C-4F6F-8131-35A72AC67B9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17,01%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4C-4F6F-8131-35A72AC67B96}"/>
                </c:ext>
              </c:extLst>
            </c:dLbl>
            <c:dLbl>
              <c:idx val="1"/>
              <c:layout>
                <c:manualLayout>
                  <c:x val="0.11970472440944882"/>
                  <c:y val="-0.281731658542682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82,99%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84C-4F6F-8131-35A72AC67B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Muški spol</c:v>
                </c:pt>
                <c:pt idx="1">
                  <c:v>Ženski spol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142</c:v>
                </c:pt>
                <c:pt idx="1">
                  <c:v>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4C-4F6F-8131-35A72AC67B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2018.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List1!$A$2:$A$6</c:f>
              <c:strCache>
                <c:ptCount val="5"/>
                <c:pt idx="0">
                  <c:v>Prigovori</c:v>
                </c:pt>
                <c:pt idx="1">
                  <c:v>Žalbe</c:v>
                </c:pt>
                <c:pt idx="2">
                  <c:v>Pojedinačni ispravni postupci</c:v>
                </c:pt>
                <c:pt idx="3">
                  <c:v>Prijedlozi za povezivanje ZK i KPU</c:v>
                </c:pt>
                <c:pt idx="4">
                  <c:v>Postupci obnove, osnivanja i dopune zemljišne knjige</c:v>
                </c:pt>
              </c:strCache>
            </c:strRef>
          </c:cat>
          <c:val>
            <c:numRef>
              <c:f>List1!$B$2:$B$6</c:f>
              <c:numCache>
                <c:formatCode>#,##0</c:formatCode>
                <c:ptCount val="5"/>
                <c:pt idx="0">
                  <c:v>8018</c:v>
                </c:pt>
                <c:pt idx="1">
                  <c:v>1832</c:v>
                </c:pt>
                <c:pt idx="2">
                  <c:v>15024</c:v>
                </c:pt>
                <c:pt idx="3">
                  <c:v>1343</c:v>
                </c:pt>
                <c:pt idx="4">
                  <c:v>2601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BD4-423C-9530-0C75A3B31AE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List1!$A$2:$A$6</c:f>
              <c:strCache>
                <c:ptCount val="5"/>
                <c:pt idx="0">
                  <c:v>Prigovori</c:v>
                </c:pt>
                <c:pt idx="1">
                  <c:v>Žalbe</c:v>
                </c:pt>
                <c:pt idx="2">
                  <c:v>Pojedinačni ispravni postupci</c:v>
                </c:pt>
                <c:pt idx="3">
                  <c:v>Prijedlozi za povezivanje ZK i KPU</c:v>
                </c:pt>
                <c:pt idx="4">
                  <c:v>Postupci obnove, osnivanja i dopune zemljišne knjige</c:v>
                </c:pt>
              </c:strCache>
            </c:strRef>
          </c:cat>
          <c:val>
            <c:numRef>
              <c:f>List1!$C$2:$C$6</c:f>
              <c:numCache>
                <c:formatCode>#,##0</c:formatCode>
                <c:ptCount val="5"/>
                <c:pt idx="0">
                  <c:v>6467</c:v>
                </c:pt>
                <c:pt idx="1">
                  <c:v>1499</c:v>
                </c:pt>
                <c:pt idx="2">
                  <c:v>14945</c:v>
                </c:pt>
                <c:pt idx="3">
                  <c:v>1107</c:v>
                </c:pt>
                <c:pt idx="4">
                  <c:v>4975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BD4-423C-9530-0C75A3B31A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597376"/>
        <c:axId val="137266304"/>
      </c:lineChart>
      <c:catAx>
        <c:axId val="1385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7266304"/>
        <c:crosses val="autoZero"/>
        <c:auto val="1"/>
        <c:lblAlgn val="ctr"/>
        <c:lblOffset val="100"/>
        <c:noMultiLvlLbl val="0"/>
      </c:catAx>
      <c:valAx>
        <c:axId val="137266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8597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List2!$B$1</c:f>
              <c:strCache>
                <c:ptCount val="1"/>
                <c:pt idx="0">
                  <c:v>2018.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List2!$A$2:$A$8</c:f>
              <c:strCache>
                <c:ptCount val="7"/>
                <c:pt idx="0">
                  <c:v>Uknjižba prava vlasništva</c:v>
                </c:pt>
                <c:pt idx="1">
                  <c:v>Uknjižba založnog prava</c:v>
                </c:pt>
                <c:pt idx="2">
                  <c:v>Prigovori</c:v>
                </c:pt>
                <c:pt idx="3">
                  <c:v>Žalba</c:v>
                </c:pt>
                <c:pt idx="4">
                  <c:v>Pojedinačni ispravni postupci</c:v>
                </c:pt>
                <c:pt idx="5">
                  <c:v>Prijedlozi za povezivanje ZK i KPU</c:v>
                </c:pt>
                <c:pt idx="6">
                  <c:v>Postupci obnove, osnivanja i dopune zemljišne knjige</c:v>
                </c:pt>
              </c:strCache>
            </c:strRef>
          </c:cat>
          <c:val>
            <c:numRef>
              <c:f>List2!$B$2:$B$8</c:f>
              <c:numCache>
                <c:formatCode>#,##0</c:formatCode>
                <c:ptCount val="7"/>
                <c:pt idx="0">
                  <c:v>273164</c:v>
                </c:pt>
                <c:pt idx="1">
                  <c:v>31428</c:v>
                </c:pt>
                <c:pt idx="2">
                  <c:v>7692</c:v>
                </c:pt>
                <c:pt idx="3">
                  <c:v>2140</c:v>
                </c:pt>
                <c:pt idx="4">
                  <c:v>13843</c:v>
                </c:pt>
                <c:pt idx="5">
                  <c:v>2423</c:v>
                </c:pt>
                <c:pt idx="6">
                  <c:v>2627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192-41A0-B76A-37D9036F2400}"/>
            </c:ext>
          </c:extLst>
        </c:ser>
        <c:ser>
          <c:idx val="1"/>
          <c:order val="1"/>
          <c:tx>
            <c:strRef>
              <c:f>List2!$C$1</c:f>
              <c:strCache>
                <c:ptCount val="1"/>
                <c:pt idx="0">
                  <c:v>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List2!$A$2:$A$8</c:f>
              <c:strCache>
                <c:ptCount val="7"/>
                <c:pt idx="0">
                  <c:v>Uknjižba prava vlasništva</c:v>
                </c:pt>
                <c:pt idx="1">
                  <c:v>Uknjižba založnog prava</c:v>
                </c:pt>
                <c:pt idx="2">
                  <c:v>Prigovori</c:v>
                </c:pt>
                <c:pt idx="3">
                  <c:v>Žalba</c:v>
                </c:pt>
                <c:pt idx="4">
                  <c:v>Pojedinačni ispravni postupci</c:v>
                </c:pt>
                <c:pt idx="5">
                  <c:v>Prijedlozi za povezivanje ZK i KPU</c:v>
                </c:pt>
                <c:pt idx="6">
                  <c:v>Postupci obnove, osnivanja i dopune zemljišne knjige</c:v>
                </c:pt>
              </c:strCache>
            </c:strRef>
          </c:cat>
          <c:val>
            <c:numRef>
              <c:f>List2!$C$2:$C$8</c:f>
              <c:numCache>
                <c:formatCode>#,##0</c:formatCode>
                <c:ptCount val="7"/>
                <c:pt idx="0">
                  <c:v>255873</c:v>
                </c:pt>
                <c:pt idx="1">
                  <c:v>33907</c:v>
                </c:pt>
                <c:pt idx="2">
                  <c:v>5944</c:v>
                </c:pt>
                <c:pt idx="3">
                  <c:v>1231</c:v>
                </c:pt>
                <c:pt idx="4">
                  <c:v>15256</c:v>
                </c:pt>
                <c:pt idx="5">
                  <c:v>1856</c:v>
                </c:pt>
                <c:pt idx="6">
                  <c:v>5079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192-41A0-B76A-37D9036F24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26240"/>
        <c:axId val="137267456"/>
      </c:lineChart>
      <c:catAx>
        <c:axId val="138826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7267456"/>
        <c:crosses val="autoZero"/>
        <c:auto val="1"/>
        <c:lblAlgn val="ctr"/>
        <c:lblOffset val="100"/>
        <c:noMultiLvlLbl val="0"/>
      </c:catAx>
      <c:valAx>
        <c:axId val="13726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8826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aseline="0"/>
      </a:pPr>
      <a:endParaRPr lang="sr-Latn-R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2018.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List1!$A$2:$A$8</c:f>
              <c:strCache>
                <c:ptCount val="7"/>
                <c:pt idx="0">
                  <c:v>Uknjižba prava vlasništva</c:v>
                </c:pt>
                <c:pt idx="1">
                  <c:v>Uknjižba založnog prava</c:v>
                </c:pt>
                <c:pt idx="2">
                  <c:v>Prigovori</c:v>
                </c:pt>
                <c:pt idx="3">
                  <c:v>Žalba</c:v>
                </c:pt>
                <c:pt idx="4">
                  <c:v>Pojedinačni ispravni postupci</c:v>
                </c:pt>
                <c:pt idx="5">
                  <c:v>Prijedlozi za povezivanje ZK i KPU</c:v>
                </c:pt>
                <c:pt idx="6">
                  <c:v>Postupci obnove, osnivanja i dopune zemljišne knjige</c:v>
                </c:pt>
              </c:strCache>
            </c:strRef>
          </c:cat>
          <c:val>
            <c:numRef>
              <c:f>List1!$B$2:$B$8</c:f>
              <c:numCache>
                <c:formatCode>#,##0</c:formatCode>
                <c:ptCount val="7"/>
                <c:pt idx="0">
                  <c:v>33468</c:v>
                </c:pt>
                <c:pt idx="1">
                  <c:v>829</c:v>
                </c:pt>
                <c:pt idx="2">
                  <c:v>4854</c:v>
                </c:pt>
                <c:pt idx="3">
                  <c:v>1090</c:v>
                </c:pt>
                <c:pt idx="4">
                  <c:v>11583</c:v>
                </c:pt>
                <c:pt idx="5">
                  <c:v>5663</c:v>
                </c:pt>
                <c:pt idx="6">
                  <c:v>481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9EF-4931-AE44-941132BAD646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List1!$A$2:$A$8</c:f>
              <c:strCache>
                <c:ptCount val="7"/>
                <c:pt idx="0">
                  <c:v>Uknjižba prava vlasništva</c:v>
                </c:pt>
                <c:pt idx="1">
                  <c:v>Uknjižba založnog prava</c:v>
                </c:pt>
                <c:pt idx="2">
                  <c:v>Prigovori</c:v>
                </c:pt>
                <c:pt idx="3">
                  <c:v>Žalba</c:v>
                </c:pt>
                <c:pt idx="4">
                  <c:v>Pojedinačni ispravni postupci</c:v>
                </c:pt>
                <c:pt idx="5">
                  <c:v>Prijedlozi za povezivanje ZK i KPU</c:v>
                </c:pt>
                <c:pt idx="6">
                  <c:v>Postupci obnove, osnivanja i dopune zemljišne knjige</c:v>
                </c:pt>
              </c:strCache>
            </c:strRef>
          </c:cat>
          <c:val>
            <c:numRef>
              <c:f>List1!$C$2:$C$8</c:f>
              <c:numCache>
                <c:formatCode>#,##0</c:formatCode>
                <c:ptCount val="7"/>
                <c:pt idx="0">
                  <c:v>38972</c:v>
                </c:pt>
                <c:pt idx="1">
                  <c:v>1503</c:v>
                </c:pt>
                <c:pt idx="2">
                  <c:v>4557</c:v>
                </c:pt>
                <c:pt idx="3">
                  <c:v>931</c:v>
                </c:pt>
                <c:pt idx="4">
                  <c:v>11704</c:v>
                </c:pt>
                <c:pt idx="5">
                  <c:v>5030</c:v>
                </c:pt>
                <c:pt idx="6">
                  <c:v>296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9EF-4931-AE44-941132BAD6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599424"/>
        <c:axId val="137269184"/>
      </c:lineChart>
      <c:catAx>
        <c:axId val="138599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7269184"/>
        <c:crosses val="autoZero"/>
        <c:auto val="1"/>
        <c:lblAlgn val="ctr"/>
        <c:lblOffset val="100"/>
        <c:noMultiLvlLbl val="0"/>
      </c:catAx>
      <c:valAx>
        <c:axId val="13726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8599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2018.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List1!$A$2:$A$13</c:f>
              <c:strCache>
                <c:ptCount val="12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  <c:pt idx="9">
                  <c:v>listopad</c:v>
                </c:pt>
                <c:pt idx="10">
                  <c:v>studeni</c:v>
                </c:pt>
                <c:pt idx="11">
                  <c:v>prosinac</c:v>
                </c:pt>
              </c:strCache>
            </c:strRef>
          </c:cat>
          <c:val>
            <c:numRef>
              <c:f>List1!$B$2:$B$13</c:f>
              <c:numCache>
                <c:formatCode>#,##0</c:formatCode>
                <c:ptCount val="12"/>
                <c:pt idx="0">
                  <c:v>195</c:v>
                </c:pt>
                <c:pt idx="1">
                  <c:v>180</c:v>
                </c:pt>
                <c:pt idx="2">
                  <c:v>191</c:v>
                </c:pt>
                <c:pt idx="3">
                  <c:v>215</c:v>
                </c:pt>
                <c:pt idx="4">
                  <c:v>221</c:v>
                </c:pt>
                <c:pt idx="5">
                  <c:v>159</c:v>
                </c:pt>
                <c:pt idx="6">
                  <c:v>187</c:v>
                </c:pt>
                <c:pt idx="7">
                  <c:v>154</c:v>
                </c:pt>
                <c:pt idx="8">
                  <c:v>193</c:v>
                </c:pt>
                <c:pt idx="9">
                  <c:v>240</c:v>
                </c:pt>
                <c:pt idx="10">
                  <c:v>268</c:v>
                </c:pt>
                <c:pt idx="11">
                  <c:v>271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26E-42EF-BF0F-14039760D0F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List1!$A$2:$A$13</c:f>
              <c:strCache>
                <c:ptCount val="12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  <c:pt idx="9">
                  <c:v>listopad</c:v>
                </c:pt>
                <c:pt idx="10">
                  <c:v>studeni</c:v>
                </c:pt>
                <c:pt idx="11">
                  <c:v>prosinac</c:v>
                </c:pt>
              </c:strCache>
            </c:strRef>
          </c:cat>
          <c:val>
            <c:numRef>
              <c:f>List1!$C$2:$C$13</c:f>
              <c:numCache>
                <c:formatCode>#,##0</c:formatCode>
                <c:ptCount val="12"/>
                <c:pt idx="0">
                  <c:v>331</c:v>
                </c:pt>
                <c:pt idx="1">
                  <c:v>321</c:v>
                </c:pt>
                <c:pt idx="2">
                  <c:v>420</c:v>
                </c:pt>
                <c:pt idx="3">
                  <c:v>478</c:v>
                </c:pt>
                <c:pt idx="4">
                  <c:v>489</c:v>
                </c:pt>
                <c:pt idx="5">
                  <c:v>441</c:v>
                </c:pt>
                <c:pt idx="6">
                  <c:v>1125</c:v>
                </c:pt>
                <c:pt idx="7">
                  <c:v>996</c:v>
                </c:pt>
                <c:pt idx="8">
                  <c:v>1321</c:v>
                </c:pt>
                <c:pt idx="9">
                  <c:v>1720</c:v>
                </c:pt>
                <c:pt idx="10">
                  <c:v>2172</c:v>
                </c:pt>
                <c:pt idx="11">
                  <c:v>2728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26E-42EF-BF0F-14039760D0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076736"/>
        <c:axId val="137270336"/>
      </c:lineChart>
      <c:catAx>
        <c:axId val="13707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7270336"/>
        <c:crosses val="autoZero"/>
        <c:auto val="1"/>
        <c:lblAlgn val="ctr"/>
        <c:lblOffset val="100"/>
        <c:noMultiLvlLbl val="0"/>
      </c:catAx>
      <c:valAx>
        <c:axId val="137270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7076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2018.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List1!$A$2:$A$13</c:f>
              <c:strCache>
                <c:ptCount val="12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  <c:pt idx="9">
                  <c:v>listopad</c:v>
                </c:pt>
                <c:pt idx="10">
                  <c:v>studeni</c:v>
                </c:pt>
                <c:pt idx="11">
                  <c:v>prosinac</c:v>
                </c:pt>
              </c:strCache>
            </c:strRef>
          </c:cat>
          <c:val>
            <c:numRef>
              <c:f>List1!$B$2:$B$13</c:f>
              <c:numCache>
                <c:formatCode>#,##0</c:formatCode>
                <c:ptCount val="12"/>
                <c:pt idx="0">
                  <c:v>6690</c:v>
                </c:pt>
                <c:pt idx="1">
                  <c:v>6574</c:v>
                </c:pt>
                <c:pt idx="2">
                  <c:v>7709</c:v>
                </c:pt>
                <c:pt idx="3">
                  <c:v>6853</c:v>
                </c:pt>
                <c:pt idx="4">
                  <c:v>7667</c:v>
                </c:pt>
                <c:pt idx="5">
                  <c:v>6503</c:v>
                </c:pt>
                <c:pt idx="6">
                  <c:v>6694</c:v>
                </c:pt>
                <c:pt idx="7">
                  <c:v>6122</c:v>
                </c:pt>
                <c:pt idx="8">
                  <c:v>7274</c:v>
                </c:pt>
                <c:pt idx="9">
                  <c:v>7708</c:v>
                </c:pt>
                <c:pt idx="10">
                  <c:v>4343</c:v>
                </c:pt>
                <c:pt idx="11">
                  <c:v>3391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8BC-4485-8F6D-F03BCA52635E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List1!$A$2:$A$13</c:f>
              <c:strCache>
                <c:ptCount val="12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  <c:pt idx="9">
                  <c:v>listopad</c:v>
                </c:pt>
                <c:pt idx="10">
                  <c:v>studeni</c:v>
                </c:pt>
                <c:pt idx="11">
                  <c:v>prosinac</c:v>
                </c:pt>
              </c:strCache>
            </c:strRef>
          </c:cat>
          <c:val>
            <c:numRef>
              <c:f>List1!$C$2:$C$13</c:f>
              <c:numCache>
                <c:formatCode>#,##0</c:formatCode>
                <c:ptCount val="12"/>
                <c:pt idx="0">
                  <c:v>4512</c:v>
                </c:pt>
                <c:pt idx="1">
                  <c:v>4854</c:v>
                </c:pt>
                <c:pt idx="2">
                  <c:v>5963</c:v>
                </c:pt>
                <c:pt idx="3">
                  <c:v>5548</c:v>
                </c:pt>
                <c:pt idx="4">
                  <c:v>6090</c:v>
                </c:pt>
                <c:pt idx="5">
                  <c:v>4713</c:v>
                </c:pt>
                <c:pt idx="6">
                  <c:v>5532</c:v>
                </c:pt>
                <c:pt idx="7">
                  <c:v>4268</c:v>
                </c:pt>
                <c:pt idx="8">
                  <c:v>7163</c:v>
                </c:pt>
                <c:pt idx="9">
                  <c:v>6502</c:v>
                </c:pt>
                <c:pt idx="10">
                  <c:v>6827</c:v>
                </c:pt>
                <c:pt idx="11">
                  <c:v>6524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8BC-4485-8F6D-F03BCA526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047936"/>
        <c:axId val="136819200"/>
      </c:lineChart>
      <c:catAx>
        <c:axId val="139047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6819200"/>
        <c:crosses val="autoZero"/>
        <c:auto val="1"/>
        <c:lblAlgn val="ctr"/>
        <c:lblOffset val="100"/>
        <c:noMultiLvlLbl val="0"/>
      </c:catAx>
      <c:valAx>
        <c:axId val="136819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9047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Struktura zemljišnoknjižnih službenika prema stupnju obrazovanja</c:v>
                </c:pt>
              </c:strCache>
            </c:strRef>
          </c:tx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9F8-4429-AB3C-28A13D4C3242}"/>
              </c:ext>
            </c:extLst>
          </c:dPt>
          <c:dPt>
            <c:idx val="1"/>
            <c:bubble3D val="0"/>
            <c:explosion val="10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9F8-4429-AB3C-28A13D4C3242}"/>
              </c:ext>
            </c:extLst>
          </c:dPt>
          <c:dPt>
            <c:idx val="2"/>
            <c:bubble3D val="0"/>
            <c:explosion val="13"/>
            <c:spPr>
              <a:solidFill>
                <a:schemeClr val="accent4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9F8-4429-AB3C-28A13D4C3242}"/>
              </c:ext>
            </c:extLst>
          </c:dPt>
          <c:dLbls>
            <c:dLbl>
              <c:idx val="0"/>
              <c:layout>
                <c:manualLayout>
                  <c:x val="-0.17862268518518518"/>
                  <c:y val="-0.14483158355205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60,48%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F8-4429-AB3C-28A13D4C3242}"/>
                </c:ext>
              </c:extLst>
            </c:dLbl>
            <c:dLbl>
              <c:idx val="1"/>
              <c:layout>
                <c:manualLayout>
                  <c:x val="0.15942512394284047"/>
                  <c:y val="7.21691038620172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60,48%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F8-4429-AB3C-28A13D4C3242}"/>
                </c:ext>
              </c:extLst>
            </c:dLbl>
            <c:dLbl>
              <c:idx val="2"/>
              <c:layout>
                <c:manualLayout>
                  <c:x val="4.9747648410888849E-2"/>
                  <c:y val="7.42107548731226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6,71%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F8-4429-AB3C-28A13D4C32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Srednja stručna sprema</c:v>
                </c:pt>
                <c:pt idx="1">
                  <c:v>Viša stručna sprema</c:v>
                </c:pt>
                <c:pt idx="2">
                  <c:v>Visoka stručna sprema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505</c:v>
                </c:pt>
                <c:pt idx="1">
                  <c:v>274</c:v>
                </c:pt>
                <c:pt idx="2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F8-4429-AB3C-28A13D4C32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26CF-486B-B460-DCB0080EC7B7}"/>
              </c:ext>
            </c:extLst>
          </c:dPt>
          <c:dPt>
            <c:idx val="1"/>
            <c:bubble3D val="0"/>
            <c:explosion val="0"/>
            <c:spPr>
              <a:solidFill>
                <a:schemeClr val="accent2">
                  <a:lumMod val="40000"/>
                  <a:lumOff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6CF-486B-B460-DCB0080EC7B7}"/>
              </c:ext>
            </c:extLst>
          </c:dPt>
          <c:dLbls>
            <c:dLbl>
              <c:idx val="0"/>
              <c:layout>
                <c:manualLayout>
                  <c:x val="-0.18405559295707175"/>
                  <c:y val="-0.1226871324628725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62,28%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6CF-486B-B460-DCB0080EC7B7}"/>
                </c:ext>
              </c:extLst>
            </c:dLbl>
            <c:dLbl>
              <c:idx val="1"/>
              <c:layout>
                <c:manualLayout>
                  <c:x val="0.16323187087542756"/>
                  <c:y val="3.62712140844304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37,72%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CF-486B-B460-DCB0080EC7B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List1!$A$2:$A$3</c:f>
              <c:strCache>
                <c:ptCount val="2"/>
                <c:pt idx="0">
                  <c:v>Ovlašteni zemljišnoknjižni službenik</c:v>
                </c:pt>
                <c:pt idx="1">
                  <c:v>Zemljišnoknjižni službenik bez posebnog ovlaštenja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520</c:v>
                </c:pt>
                <c:pt idx="1">
                  <c:v>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CF-486B-B460-DCB0080EC7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580925997562511E-2"/>
          <c:y val="5.3358987210787551E-2"/>
          <c:w val="0.8035259617904339"/>
          <c:h val="0.718278204507416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Izdano zemljišnoknjižnih izvadaka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List1!$B$1:$E$1</c:f>
              <c:strCache>
                <c:ptCount val="4"/>
                <c:pt idx="0">
                  <c:v>2016.</c:v>
                </c:pt>
                <c:pt idx="1">
                  <c:v>2017.</c:v>
                </c:pt>
                <c:pt idx="2">
                  <c:v>2018.</c:v>
                </c:pt>
                <c:pt idx="3">
                  <c:v>2019. </c:v>
                </c:pt>
              </c:strCache>
            </c:strRef>
          </c:cat>
          <c:val>
            <c:numRef>
              <c:f>List1!$B$2:$E$2</c:f>
              <c:numCache>
                <c:formatCode>#,##0</c:formatCode>
                <c:ptCount val="4"/>
                <c:pt idx="0">
                  <c:v>0</c:v>
                </c:pt>
                <c:pt idx="1">
                  <c:v>1061668</c:v>
                </c:pt>
                <c:pt idx="2">
                  <c:v>1157050</c:v>
                </c:pt>
                <c:pt idx="3">
                  <c:v>1032365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A5-4FC0-B477-D70B92709F6E}"/>
            </c:ext>
          </c:extLst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Zaprimljeno predmeta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List1!$B$1:$E$1</c:f>
              <c:strCache>
                <c:ptCount val="4"/>
                <c:pt idx="0">
                  <c:v>2016.</c:v>
                </c:pt>
                <c:pt idx="1">
                  <c:v>2017.</c:v>
                </c:pt>
                <c:pt idx="2">
                  <c:v>2018.</c:v>
                </c:pt>
                <c:pt idx="3">
                  <c:v>2019. </c:v>
                </c:pt>
              </c:strCache>
            </c:strRef>
          </c:cat>
          <c:val>
            <c:numRef>
              <c:f>List1!$B$3:$E$3</c:f>
              <c:numCache>
                <c:formatCode>#,##0</c:formatCode>
                <c:ptCount val="4"/>
                <c:pt idx="0">
                  <c:v>489165</c:v>
                </c:pt>
                <c:pt idx="1">
                  <c:v>497577</c:v>
                </c:pt>
                <c:pt idx="2">
                  <c:v>495739</c:v>
                </c:pt>
                <c:pt idx="3">
                  <c:v>519274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A5-4FC0-B477-D70B92709F6E}"/>
            </c:ext>
          </c:extLst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Riješeno predmeta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List1!$B$1:$E$1</c:f>
              <c:strCache>
                <c:ptCount val="4"/>
                <c:pt idx="0">
                  <c:v>2016.</c:v>
                </c:pt>
                <c:pt idx="1">
                  <c:v>2017.</c:v>
                </c:pt>
                <c:pt idx="2">
                  <c:v>2018.</c:v>
                </c:pt>
                <c:pt idx="3">
                  <c:v>2019. </c:v>
                </c:pt>
              </c:strCache>
            </c:strRef>
          </c:cat>
          <c:val>
            <c:numRef>
              <c:f>List1!$B$4:$E$4</c:f>
              <c:numCache>
                <c:formatCode>#,##0</c:formatCode>
                <c:ptCount val="4"/>
                <c:pt idx="0">
                  <c:v>478846</c:v>
                </c:pt>
                <c:pt idx="1">
                  <c:v>494181</c:v>
                </c:pt>
                <c:pt idx="2">
                  <c:v>495865</c:v>
                </c:pt>
                <c:pt idx="3">
                  <c:v>510264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A5-4FC0-B477-D70B92709F6E}"/>
            </c:ext>
          </c:extLst>
        </c:ser>
        <c:ser>
          <c:idx val="3"/>
          <c:order val="3"/>
          <c:tx>
            <c:strRef>
              <c:f>List1!$A$5</c:f>
              <c:strCache>
                <c:ptCount val="1"/>
                <c:pt idx="0">
                  <c:v>Neriješeno redovnih predmeta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List1!$B$1:$E$1</c:f>
              <c:strCache>
                <c:ptCount val="4"/>
                <c:pt idx="0">
                  <c:v>2016.</c:v>
                </c:pt>
                <c:pt idx="1">
                  <c:v>2017.</c:v>
                </c:pt>
                <c:pt idx="2">
                  <c:v>2018.</c:v>
                </c:pt>
                <c:pt idx="3">
                  <c:v>2019. </c:v>
                </c:pt>
              </c:strCache>
            </c:strRef>
          </c:cat>
          <c:val>
            <c:numRef>
              <c:f>List1!$B$5:$E$5</c:f>
              <c:numCache>
                <c:formatCode>#,##0</c:formatCode>
                <c:ptCount val="4"/>
                <c:pt idx="0">
                  <c:v>42047</c:v>
                </c:pt>
                <c:pt idx="1">
                  <c:v>44709</c:v>
                </c:pt>
                <c:pt idx="2">
                  <c:v>46432</c:v>
                </c:pt>
                <c:pt idx="3">
                  <c:v>55990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BA5-4FC0-B477-D70B92709F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4120832"/>
        <c:axId val="103879744"/>
      </c:barChart>
      <c:catAx>
        <c:axId val="104120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3879744"/>
        <c:crosses val="autoZero"/>
        <c:auto val="1"/>
        <c:lblAlgn val="ctr"/>
        <c:lblOffset val="100"/>
        <c:noMultiLvlLbl val="0"/>
      </c:catAx>
      <c:valAx>
        <c:axId val="1038797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412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2018.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List1!$A$2:$A$13</c:f>
              <c:strCache>
                <c:ptCount val="12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  <c:pt idx="9">
                  <c:v>listopad</c:v>
                </c:pt>
                <c:pt idx="10">
                  <c:v>studeni</c:v>
                </c:pt>
                <c:pt idx="11">
                  <c:v>prosinac</c:v>
                </c:pt>
              </c:strCache>
            </c:strRef>
          </c:cat>
          <c:val>
            <c:numRef>
              <c:f>List1!$B$2:$B$13</c:f>
              <c:numCache>
                <c:formatCode>#,##0</c:formatCode>
                <c:ptCount val="12"/>
                <c:pt idx="0">
                  <c:v>90240</c:v>
                </c:pt>
                <c:pt idx="1">
                  <c:v>93368</c:v>
                </c:pt>
                <c:pt idx="2">
                  <c:v>130957</c:v>
                </c:pt>
                <c:pt idx="3">
                  <c:v>124058</c:v>
                </c:pt>
                <c:pt idx="4">
                  <c:v>119666</c:v>
                </c:pt>
                <c:pt idx="5">
                  <c:v>84997</c:v>
                </c:pt>
                <c:pt idx="6">
                  <c:v>87302</c:v>
                </c:pt>
                <c:pt idx="7">
                  <c:v>82834</c:v>
                </c:pt>
                <c:pt idx="8">
                  <c:v>98631</c:v>
                </c:pt>
                <c:pt idx="9">
                  <c:v>92062</c:v>
                </c:pt>
                <c:pt idx="10">
                  <c:v>87780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259-46D7-AB0F-D03B91B219E3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List1!$A$2:$A$13</c:f>
              <c:strCache>
                <c:ptCount val="12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  <c:pt idx="9">
                  <c:v>listopad</c:v>
                </c:pt>
                <c:pt idx="10">
                  <c:v>studeni</c:v>
                </c:pt>
                <c:pt idx="11">
                  <c:v>prosinac</c:v>
                </c:pt>
              </c:strCache>
            </c:strRef>
          </c:cat>
          <c:val>
            <c:numRef>
              <c:f>List1!$C$2:$C$13</c:f>
              <c:numCache>
                <c:formatCode>#,##0</c:formatCode>
                <c:ptCount val="12"/>
                <c:pt idx="0">
                  <c:v>87864</c:v>
                </c:pt>
                <c:pt idx="1">
                  <c:v>95758</c:v>
                </c:pt>
                <c:pt idx="2">
                  <c:v>101117</c:v>
                </c:pt>
                <c:pt idx="3">
                  <c:v>92402</c:v>
                </c:pt>
                <c:pt idx="4">
                  <c:v>95659</c:v>
                </c:pt>
                <c:pt idx="5">
                  <c:v>67883</c:v>
                </c:pt>
                <c:pt idx="6">
                  <c:v>82717</c:v>
                </c:pt>
                <c:pt idx="7">
                  <c:v>65314</c:v>
                </c:pt>
                <c:pt idx="8">
                  <c:v>89052</c:v>
                </c:pt>
                <c:pt idx="9">
                  <c:v>90261</c:v>
                </c:pt>
                <c:pt idx="10">
                  <c:v>88841</c:v>
                </c:pt>
                <c:pt idx="11">
                  <c:v>75497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259-46D7-AB0F-D03B91B21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122368"/>
        <c:axId val="103882048"/>
      </c:lineChart>
      <c:catAx>
        <c:axId val="10412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3882048"/>
        <c:crosses val="autoZero"/>
        <c:auto val="1"/>
        <c:lblAlgn val="ctr"/>
        <c:lblOffset val="100"/>
        <c:noMultiLvlLbl val="0"/>
      </c:catAx>
      <c:valAx>
        <c:axId val="103882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412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405402449693794E-2"/>
          <c:y val="4.4934640522875817E-2"/>
          <c:w val="0.88213163458734323"/>
          <c:h val="0.65656296639390666"/>
        </c:manualLayout>
      </c:layout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2018.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List1!$A$2:$A$13</c:f>
              <c:strCache>
                <c:ptCount val="12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  <c:pt idx="9">
                  <c:v>listopad</c:v>
                </c:pt>
                <c:pt idx="10">
                  <c:v>studeni</c:v>
                </c:pt>
                <c:pt idx="11">
                  <c:v>prosinac</c:v>
                </c:pt>
              </c:strCache>
            </c:strRef>
          </c:cat>
          <c:val>
            <c:numRef>
              <c:f>List1!$B$2:$B$13</c:f>
              <c:numCache>
                <c:formatCode>#,##0</c:formatCode>
                <c:ptCount val="12"/>
                <c:pt idx="0">
                  <c:v>43090</c:v>
                </c:pt>
                <c:pt idx="1">
                  <c:v>41546</c:v>
                </c:pt>
                <c:pt idx="2">
                  <c:v>47850</c:v>
                </c:pt>
                <c:pt idx="3">
                  <c:v>42935</c:v>
                </c:pt>
                <c:pt idx="4">
                  <c:v>43528</c:v>
                </c:pt>
                <c:pt idx="5">
                  <c:v>36693</c:v>
                </c:pt>
                <c:pt idx="6">
                  <c:v>39434</c:v>
                </c:pt>
                <c:pt idx="7">
                  <c:v>32835</c:v>
                </c:pt>
                <c:pt idx="8">
                  <c:v>39465</c:v>
                </c:pt>
                <c:pt idx="9">
                  <c:v>45795</c:v>
                </c:pt>
                <c:pt idx="10">
                  <c:v>45180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51E-4AF4-BB29-A6187B182D4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List1!$A$2:$A$13</c:f>
              <c:strCache>
                <c:ptCount val="12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  <c:pt idx="9">
                  <c:v>listopad</c:v>
                </c:pt>
                <c:pt idx="10">
                  <c:v>studeni</c:v>
                </c:pt>
                <c:pt idx="11">
                  <c:v>prosinac</c:v>
                </c:pt>
              </c:strCache>
            </c:strRef>
          </c:cat>
          <c:val>
            <c:numRef>
              <c:f>List1!$C$2:$C$13</c:f>
              <c:numCache>
                <c:formatCode>#,##0</c:formatCode>
                <c:ptCount val="12"/>
                <c:pt idx="0">
                  <c:v>41980</c:v>
                </c:pt>
                <c:pt idx="1">
                  <c:v>42916</c:v>
                </c:pt>
                <c:pt idx="2">
                  <c:v>46972</c:v>
                </c:pt>
                <c:pt idx="3">
                  <c:v>44833</c:v>
                </c:pt>
                <c:pt idx="4">
                  <c:v>46752</c:v>
                </c:pt>
                <c:pt idx="5">
                  <c:v>35066</c:v>
                </c:pt>
                <c:pt idx="6">
                  <c:v>42796</c:v>
                </c:pt>
                <c:pt idx="7">
                  <c:v>32430</c:v>
                </c:pt>
                <c:pt idx="8">
                  <c:v>43275</c:v>
                </c:pt>
                <c:pt idx="9">
                  <c:v>48801</c:v>
                </c:pt>
                <c:pt idx="10">
                  <c:v>49428</c:v>
                </c:pt>
                <c:pt idx="11">
                  <c:v>44025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51E-4AF4-BB29-A6187B182D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079808"/>
        <c:axId val="103880896"/>
      </c:lineChart>
      <c:catAx>
        <c:axId val="13707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3880896"/>
        <c:crosses val="autoZero"/>
        <c:auto val="1"/>
        <c:lblAlgn val="ctr"/>
        <c:lblOffset val="100"/>
        <c:noMultiLvlLbl val="0"/>
      </c:catAx>
      <c:valAx>
        <c:axId val="103880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7079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867599883347913"/>
          <c:y val="0.81668660902681278"/>
          <c:w val="0.24727763196267133"/>
          <c:h val="6.89343060058669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405402449693794E-2"/>
          <c:y val="4.3650793650793648E-2"/>
          <c:w val="0.88213163458734323"/>
          <c:h val="0.62272465941757282"/>
        </c:manualLayout>
      </c:layout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2018.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List1!$A$2:$A$13</c:f>
              <c:strCache>
                <c:ptCount val="12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  <c:pt idx="9">
                  <c:v>listopad</c:v>
                </c:pt>
                <c:pt idx="10">
                  <c:v>studeni</c:v>
                </c:pt>
                <c:pt idx="11">
                  <c:v>prosinac</c:v>
                </c:pt>
              </c:strCache>
            </c:strRef>
          </c:cat>
          <c:val>
            <c:numRef>
              <c:f>List1!$B$2:$B$13</c:f>
              <c:numCache>
                <c:formatCode>#,##0</c:formatCode>
                <c:ptCount val="12"/>
                <c:pt idx="0">
                  <c:v>44172</c:v>
                </c:pt>
                <c:pt idx="1">
                  <c:v>42750</c:v>
                </c:pt>
                <c:pt idx="2">
                  <c:v>47727</c:v>
                </c:pt>
                <c:pt idx="3">
                  <c:v>41741</c:v>
                </c:pt>
                <c:pt idx="4">
                  <c:v>42554</c:v>
                </c:pt>
                <c:pt idx="5">
                  <c:v>36695</c:v>
                </c:pt>
                <c:pt idx="6">
                  <c:v>33531</c:v>
                </c:pt>
                <c:pt idx="7">
                  <c:v>31139</c:v>
                </c:pt>
                <c:pt idx="8">
                  <c:v>41696</c:v>
                </c:pt>
                <c:pt idx="9">
                  <c:v>48123</c:v>
                </c:pt>
                <c:pt idx="10">
                  <c:v>46668</c:v>
                </c:pt>
                <c:pt idx="11">
                  <c:v>39069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A1-4E01-9E89-5F094B1556A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List1!$A$2:$A$13</c:f>
              <c:strCache>
                <c:ptCount val="12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  <c:pt idx="9">
                  <c:v>listopad</c:v>
                </c:pt>
                <c:pt idx="10">
                  <c:v>studeni</c:v>
                </c:pt>
                <c:pt idx="11">
                  <c:v>prosinac</c:v>
                </c:pt>
              </c:strCache>
            </c:strRef>
          </c:cat>
          <c:val>
            <c:numRef>
              <c:f>List1!$C$2:$C$13</c:f>
              <c:numCache>
                <c:formatCode>#,##0</c:formatCode>
                <c:ptCount val="12"/>
                <c:pt idx="0">
                  <c:v>41834</c:v>
                </c:pt>
                <c:pt idx="1">
                  <c:v>43396</c:v>
                </c:pt>
                <c:pt idx="2">
                  <c:v>46858</c:v>
                </c:pt>
                <c:pt idx="3">
                  <c:v>43885</c:v>
                </c:pt>
                <c:pt idx="4">
                  <c:v>44599</c:v>
                </c:pt>
                <c:pt idx="5">
                  <c:v>31701</c:v>
                </c:pt>
                <c:pt idx="6">
                  <c:v>38421</c:v>
                </c:pt>
                <c:pt idx="7">
                  <c:v>28700</c:v>
                </c:pt>
                <c:pt idx="8">
                  <c:v>46899</c:v>
                </c:pt>
                <c:pt idx="9">
                  <c:v>50692</c:v>
                </c:pt>
                <c:pt idx="10">
                  <c:v>49536</c:v>
                </c:pt>
                <c:pt idx="11">
                  <c:v>43743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A1-4E01-9E89-5F094B1556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079296"/>
        <c:axId val="136816320"/>
      </c:lineChart>
      <c:catAx>
        <c:axId val="13707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6816320"/>
        <c:crosses val="autoZero"/>
        <c:auto val="1"/>
        <c:lblAlgn val="ctr"/>
        <c:lblOffset val="100"/>
        <c:noMultiLvlLbl val="0"/>
      </c:catAx>
      <c:valAx>
        <c:axId val="13681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7079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09908136482939"/>
          <c:y val="0.78620984876890376"/>
          <c:w val="0.24727763196267133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405402449693794E-2"/>
          <c:y val="5.5611729019211326E-2"/>
          <c:w val="0.88213163458734323"/>
          <c:h val="0.57495760451581568"/>
        </c:manualLayout>
      </c:layout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2018.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List1!$A$2:$A$13</c:f>
              <c:strCache>
                <c:ptCount val="12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  <c:pt idx="9">
                  <c:v>listopad</c:v>
                </c:pt>
                <c:pt idx="10">
                  <c:v>studeni</c:v>
                </c:pt>
                <c:pt idx="11">
                  <c:v>prosinac</c:v>
                </c:pt>
              </c:strCache>
            </c:strRef>
          </c:cat>
          <c:val>
            <c:numRef>
              <c:f>List1!$B$2:$B$13</c:f>
              <c:numCache>
                <c:formatCode>#,##0</c:formatCode>
                <c:ptCount val="12"/>
                <c:pt idx="0">
                  <c:v>43741</c:v>
                </c:pt>
                <c:pt idx="1">
                  <c:v>42770</c:v>
                </c:pt>
                <c:pt idx="2">
                  <c:v>41971</c:v>
                </c:pt>
                <c:pt idx="3">
                  <c:v>43453</c:v>
                </c:pt>
                <c:pt idx="4">
                  <c:v>44471</c:v>
                </c:pt>
                <c:pt idx="5">
                  <c:v>45113</c:v>
                </c:pt>
                <c:pt idx="6">
                  <c:v>50883</c:v>
                </c:pt>
                <c:pt idx="7">
                  <c:v>52337</c:v>
                </c:pt>
                <c:pt idx="8">
                  <c:v>50576</c:v>
                </c:pt>
                <c:pt idx="9">
                  <c:v>48565</c:v>
                </c:pt>
                <c:pt idx="10">
                  <c:v>47349</c:v>
                </c:pt>
                <c:pt idx="11">
                  <c:v>46432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E67-44A6-BFB4-569BE19DCD59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List1!$A$2:$A$13</c:f>
              <c:strCache>
                <c:ptCount val="12"/>
                <c:pt idx="0">
                  <c:v>siječanj</c:v>
                </c:pt>
                <c:pt idx="1">
                  <c:v>veljača</c:v>
                </c:pt>
                <c:pt idx="2">
                  <c:v>ožujak</c:v>
                </c:pt>
                <c:pt idx="3">
                  <c:v>travanj</c:v>
                </c:pt>
                <c:pt idx="4">
                  <c:v>svibanj</c:v>
                </c:pt>
                <c:pt idx="5">
                  <c:v>lipanj</c:v>
                </c:pt>
                <c:pt idx="6">
                  <c:v>srpanj</c:v>
                </c:pt>
                <c:pt idx="7">
                  <c:v>kolovoz</c:v>
                </c:pt>
                <c:pt idx="8">
                  <c:v>rujan</c:v>
                </c:pt>
                <c:pt idx="9">
                  <c:v>listopad</c:v>
                </c:pt>
                <c:pt idx="10">
                  <c:v>studeni</c:v>
                </c:pt>
                <c:pt idx="11">
                  <c:v>prosinac</c:v>
                </c:pt>
              </c:strCache>
            </c:strRef>
          </c:cat>
          <c:val>
            <c:numRef>
              <c:f>List1!$C$2:$C$13</c:f>
              <c:numCache>
                <c:formatCode>#,##0</c:formatCode>
                <c:ptCount val="12"/>
                <c:pt idx="0">
                  <c:v>47095</c:v>
                </c:pt>
                <c:pt idx="1">
                  <c:v>46595</c:v>
                </c:pt>
                <c:pt idx="2">
                  <c:v>46668</c:v>
                </c:pt>
                <c:pt idx="3">
                  <c:v>48301</c:v>
                </c:pt>
                <c:pt idx="4">
                  <c:v>49334</c:v>
                </c:pt>
                <c:pt idx="5">
                  <c:v>52549</c:v>
                </c:pt>
                <c:pt idx="6">
                  <c:v>57091</c:v>
                </c:pt>
                <c:pt idx="7">
                  <c:v>61067</c:v>
                </c:pt>
                <c:pt idx="8">
                  <c:v>57786</c:v>
                </c:pt>
                <c:pt idx="9">
                  <c:v>56680</c:v>
                </c:pt>
                <c:pt idx="10">
                  <c:v>56235</c:v>
                </c:pt>
                <c:pt idx="11">
                  <c:v>55990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E67-44A6-BFB4-569BE19DCD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123904"/>
        <c:axId val="136818048"/>
      </c:lineChart>
      <c:catAx>
        <c:axId val="104123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6818048"/>
        <c:crosses val="autoZero"/>
        <c:auto val="1"/>
        <c:lblAlgn val="ctr"/>
        <c:lblOffset val="100"/>
        <c:noMultiLvlLbl val="0"/>
      </c:catAx>
      <c:valAx>
        <c:axId val="136818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4123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636118401866431"/>
          <c:y val="0.78324004999880581"/>
          <c:w val="0.24727763196267133"/>
          <c:h val="8.5314045046694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List4!$B$1:$B$4</c:f>
              <c:strCache>
                <c:ptCount val="4"/>
                <c:pt idx="0">
                  <c:v>2018.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List4!$A$5:$A$22</c:f>
              <c:strCache>
                <c:ptCount val="18"/>
                <c:pt idx="0">
                  <c:v>ZADAR</c:v>
                </c:pt>
                <c:pt idx="1">
                  <c:v>SPLIT</c:v>
                </c:pt>
                <c:pt idx="2">
                  <c:v>SUPETAR</c:v>
                </c:pt>
                <c:pt idx="3">
                  <c:v>ZAGREB</c:v>
                </c:pt>
                <c:pt idx="4">
                  <c:v>SINJ</c:v>
                </c:pt>
                <c:pt idx="5">
                  <c:v>MAKARSKA</c:v>
                </c:pt>
                <c:pt idx="6">
                  <c:v>PAG</c:v>
                </c:pt>
                <c:pt idx="7">
                  <c:v>DUBROVNIK</c:v>
                </c:pt>
                <c:pt idx="8">
                  <c:v>SLAVONSKI BROD</c:v>
                </c:pt>
                <c:pt idx="9">
                  <c:v>KRK</c:v>
                </c:pt>
                <c:pt idx="10">
                  <c:v>TROGIR</c:v>
                </c:pt>
                <c:pt idx="11">
                  <c:v>KAŠTEL LUKŠIĆ</c:v>
                </c:pt>
                <c:pt idx="12">
                  <c:v>ŠIBENIK</c:v>
                </c:pt>
                <c:pt idx="13">
                  <c:v>IMOTSKI</c:v>
                </c:pt>
                <c:pt idx="14">
                  <c:v>STARI GRAD</c:v>
                </c:pt>
                <c:pt idx="15">
                  <c:v>SOLIN</c:v>
                </c:pt>
                <c:pt idx="16">
                  <c:v>ČAKOVEC</c:v>
                </c:pt>
                <c:pt idx="17">
                  <c:v>RAB</c:v>
                </c:pt>
              </c:strCache>
            </c:strRef>
          </c:cat>
          <c:val>
            <c:numRef>
              <c:f>List4!$B$5:$B$22</c:f>
              <c:numCache>
                <c:formatCode>#,##0</c:formatCode>
                <c:ptCount val="18"/>
                <c:pt idx="0">
                  <c:v>1345</c:v>
                </c:pt>
                <c:pt idx="1">
                  <c:v>3582</c:v>
                </c:pt>
                <c:pt idx="2">
                  <c:v>3215</c:v>
                </c:pt>
                <c:pt idx="3">
                  <c:v>4872</c:v>
                </c:pt>
                <c:pt idx="4">
                  <c:v>2105</c:v>
                </c:pt>
                <c:pt idx="5">
                  <c:v>2399</c:v>
                </c:pt>
                <c:pt idx="6">
                  <c:v>1443</c:v>
                </c:pt>
                <c:pt idx="7">
                  <c:v>2022</c:v>
                </c:pt>
                <c:pt idx="8">
                  <c:v>1895</c:v>
                </c:pt>
                <c:pt idx="9" formatCode="General">
                  <c:v>951</c:v>
                </c:pt>
                <c:pt idx="10">
                  <c:v>2012</c:v>
                </c:pt>
                <c:pt idx="11" formatCode="General">
                  <c:v>654</c:v>
                </c:pt>
                <c:pt idx="12">
                  <c:v>1382</c:v>
                </c:pt>
                <c:pt idx="13">
                  <c:v>1195</c:v>
                </c:pt>
                <c:pt idx="14">
                  <c:v>1383</c:v>
                </c:pt>
                <c:pt idx="15">
                  <c:v>1336</c:v>
                </c:pt>
                <c:pt idx="16">
                  <c:v>1335</c:v>
                </c:pt>
                <c:pt idx="17" formatCode="General">
                  <c:v>684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E6C-478C-B7D0-D8CCB071D6E5}"/>
            </c:ext>
          </c:extLst>
        </c:ser>
        <c:ser>
          <c:idx val="1"/>
          <c:order val="1"/>
          <c:tx>
            <c:strRef>
              <c:f>List4!$C$1:$C$4</c:f>
              <c:strCache>
                <c:ptCount val="4"/>
                <c:pt idx="0">
                  <c:v>2019.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List4!$A$5:$A$22</c:f>
              <c:strCache>
                <c:ptCount val="18"/>
                <c:pt idx="0">
                  <c:v>ZADAR</c:v>
                </c:pt>
                <c:pt idx="1">
                  <c:v>SPLIT</c:v>
                </c:pt>
                <c:pt idx="2">
                  <c:v>SUPETAR</c:v>
                </c:pt>
                <c:pt idx="3">
                  <c:v>ZAGREB</c:v>
                </c:pt>
                <c:pt idx="4">
                  <c:v>SINJ</c:v>
                </c:pt>
                <c:pt idx="5">
                  <c:v>MAKARSKA</c:v>
                </c:pt>
                <c:pt idx="6">
                  <c:v>PAG</c:v>
                </c:pt>
                <c:pt idx="7">
                  <c:v>DUBROVNIK</c:v>
                </c:pt>
                <c:pt idx="8">
                  <c:v>SLAVONSKI BROD</c:v>
                </c:pt>
                <c:pt idx="9">
                  <c:v>KRK</c:v>
                </c:pt>
                <c:pt idx="10">
                  <c:v>TROGIR</c:v>
                </c:pt>
                <c:pt idx="11">
                  <c:v>KAŠTEL LUKŠIĆ</c:v>
                </c:pt>
                <c:pt idx="12">
                  <c:v>ŠIBENIK</c:v>
                </c:pt>
                <c:pt idx="13">
                  <c:v>IMOTSKI</c:v>
                </c:pt>
                <c:pt idx="14">
                  <c:v>STARI GRAD</c:v>
                </c:pt>
                <c:pt idx="15">
                  <c:v>SOLIN</c:v>
                </c:pt>
                <c:pt idx="16">
                  <c:v>ČAKOVEC</c:v>
                </c:pt>
                <c:pt idx="17">
                  <c:v>RAB</c:v>
                </c:pt>
              </c:strCache>
            </c:strRef>
          </c:cat>
          <c:val>
            <c:numRef>
              <c:f>List4!$C$5:$C$22</c:f>
              <c:numCache>
                <c:formatCode>#,##0</c:formatCode>
                <c:ptCount val="18"/>
                <c:pt idx="0">
                  <c:v>4021</c:v>
                </c:pt>
                <c:pt idx="1">
                  <c:v>3827</c:v>
                </c:pt>
                <c:pt idx="2">
                  <c:v>3731</c:v>
                </c:pt>
                <c:pt idx="3">
                  <c:v>3624</c:v>
                </c:pt>
                <c:pt idx="4">
                  <c:v>3242</c:v>
                </c:pt>
                <c:pt idx="5">
                  <c:v>2666</c:v>
                </c:pt>
                <c:pt idx="6">
                  <c:v>2508</c:v>
                </c:pt>
                <c:pt idx="7">
                  <c:v>2489</c:v>
                </c:pt>
                <c:pt idx="8">
                  <c:v>2303</c:v>
                </c:pt>
                <c:pt idx="9">
                  <c:v>2255</c:v>
                </c:pt>
                <c:pt idx="10">
                  <c:v>1923</c:v>
                </c:pt>
                <c:pt idx="11">
                  <c:v>1814</c:v>
                </c:pt>
                <c:pt idx="12">
                  <c:v>1785</c:v>
                </c:pt>
                <c:pt idx="13">
                  <c:v>1444</c:v>
                </c:pt>
                <c:pt idx="14">
                  <c:v>1343</c:v>
                </c:pt>
                <c:pt idx="15">
                  <c:v>1122</c:v>
                </c:pt>
                <c:pt idx="16">
                  <c:v>1039</c:v>
                </c:pt>
                <c:pt idx="17">
                  <c:v>1006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E6C-478C-B7D0-D8CCB071D6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26752"/>
        <c:axId val="136821504"/>
      </c:lineChart>
      <c:catAx>
        <c:axId val="13882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6821504"/>
        <c:crosses val="autoZero"/>
        <c:auto val="1"/>
        <c:lblAlgn val="ctr"/>
        <c:lblOffset val="100"/>
        <c:noMultiLvlLbl val="0"/>
      </c:catAx>
      <c:valAx>
        <c:axId val="13682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8826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A2BD-0E47-4720-82E3-C279EBAB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11603</Words>
  <Characters>66138</Characters>
  <Application>Microsoft Office Word</Application>
  <DocSecurity>0</DocSecurity>
  <Lines>551</Lines>
  <Paragraphs>155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Aličić</dc:creator>
  <cp:keywords/>
  <dc:description/>
  <cp:lastModifiedBy>wsadmin</cp:lastModifiedBy>
  <cp:revision>3</cp:revision>
  <cp:lastPrinted>2020-04-09T06:22:00Z</cp:lastPrinted>
  <dcterms:created xsi:type="dcterms:W3CDTF">2020-04-09T21:40:00Z</dcterms:created>
  <dcterms:modified xsi:type="dcterms:W3CDTF">2020-04-09T21:41:00Z</dcterms:modified>
</cp:coreProperties>
</file>